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D316C" w14:textId="77777777" w:rsidR="00BE6AC7" w:rsidRPr="00BE6AC7" w:rsidRDefault="0069435C" w:rsidP="00BE6AC7">
      <w:pPr>
        <w:widowControl w:val="0"/>
        <w:autoSpaceDE w:val="0"/>
        <w:autoSpaceDN w:val="0"/>
        <w:adjustRightInd w:val="0"/>
        <w:jc w:val="center"/>
        <w:rPr>
          <w:rFonts w:ascii="Times New Roman" w:eastAsia="Symbol" w:hAnsi="Times New Roman" w:cs="Symbol"/>
          <w:b/>
          <w:sz w:val="24"/>
          <w:szCs w:val="24"/>
        </w:rPr>
      </w:pPr>
      <w:bookmarkStart w:id="0" w:name="_Hlk91074929"/>
      <w:bookmarkStart w:id="1" w:name="_Hlk106273835"/>
      <w:r>
        <w:rPr>
          <w:rFonts w:ascii="Times New Roman" w:eastAsia="Symbol" w:hAnsi="Times New Roman" w:cs="Symbol"/>
          <w:b/>
          <w:sz w:val="24"/>
          <w:szCs w:val="24"/>
        </w:rPr>
        <w:t xml:space="preserve">PROJECT </w:t>
      </w:r>
      <w:r w:rsidRPr="00BE6AC7">
        <w:rPr>
          <w:rFonts w:ascii="Times New Roman" w:eastAsia="Symbol" w:hAnsi="Times New Roman" w:cs="Symbol"/>
          <w:b/>
          <w:sz w:val="24"/>
          <w:szCs w:val="24"/>
        </w:rPr>
        <w:t xml:space="preserve">NO. </w:t>
      </w:r>
      <w:r w:rsidR="00A27FFC">
        <w:rPr>
          <w:rFonts w:ascii="Times New Roman" w:eastAsia="Symbol" w:hAnsi="Times New Roman" w:cs="Symbol"/>
          <w:b/>
          <w:sz w:val="24"/>
          <w:szCs w:val="24"/>
        </w:rPr>
        <w:t>53401</w:t>
      </w:r>
    </w:p>
    <w:p w14:paraId="331DDBD8" w14:textId="77777777" w:rsidR="00BE6AC7" w:rsidRPr="00BE6AC7" w:rsidRDefault="00BE6AC7" w:rsidP="00BE6AC7">
      <w:pPr>
        <w:widowControl w:val="0"/>
        <w:autoSpaceDE w:val="0"/>
        <w:autoSpaceDN w:val="0"/>
        <w:adjustRightInd w:val="0"/>
        <w:jc w:val="center"/>
        <w:rPr>
          <w:rFonts w:ascii="Times New Roman" w:eastAsia="Symbol" w:hAnsi="Times New Roman" w:cs="Symbol"/>
          <w:b/>
          <w:sz w:val="24"/>
          <w:szCs w:val="24"/>
        </w:rPr>
      </w:pPr>
    </w:p>
    <w:tbl>
      <w:tblPr>
        <w:tblW w:w="9180" w:type="dxa"/>
        <w:tblLayout w:type="fixed"/>
        <w:tblLook w:val="0000" w:firstRow="0" w:lastRow="0" w:firstColumn="0" w:lastColumn="0" w:noHBand="0" w:noVBand="0"/>
      </w:tblPr>
      <w:tblGrid>
        <w:gridCol w:w="4680"/>
        <w:gridCol w:w="360"/>
        <w:gridCol w:w="4140"/>
      </w:tblGrid>
      <w:tr w:rsidR="00430945" w14:paraId="5E8DF56E" w14:textId="77777777" w:rsidTr="00744C6D">
        <w:trPr>
          <w:trHeight w:val="927"/>
        </w:trPr>
        <w:tc>
          <w:tcPr>
            <w:tcW w:w="4680" w:type="dxa"/>
            <w:shd w:val="clear" w:color="auto" w:fill="auto"/>
          </w:tcPr>
          <w:p w14:paraId="1B87BE9E" w14:textId="77777777" w:rsidR="00BE6AC7" w:rsidRPr="00BE6AC7" w:rsidRDefault="0069435C" w:rsidP="00744C6D">
            <w:pPr>
              <w:widowControl w:val="0"/>
              <w:autoSpaceDE w:val="0"/>
              <w:autoSpaceDN w:val="0"/>
              <w:adjustRightInd w:val="0"/>
              <w:ind w:right="160"/>
              <w:rPr>
                <w:rFonts w:ascii="Times New Roman Bold" w:eastAsia="Symbol" w:hAnsi="Times New Roman Bold" w:cs="Symbol"/>
                <w:caps/>
                <w:sz w:val="24"/>
                <w:szCs w:val="24"/>
              </w:rPr>
            </w:pPr>
            <w:r>
              <w:rPr>
                <w:rFonts w:ascii="Times New Roman" w:eastAsia="Symbol" w:hAnsi="Times New Roman" w:cs="Symbol"/>
                <w:b/>
                <w:sz w:val="24"/>
                <w:szCs w:val="24"/>
              </w:rPr>
              <w:t>ELECTRIC WEATHER PREPAREDNESS STANDARDS – PHASE II</w:t>
            </w:r>
            <w:r w:rsidR="00EE5C88" w:rsidRPr="00BE6AC7">
              <w:rPr>
                <w:rFonts w:ascii="Times New Roman" w:eastAsia="Symbol" w:hAnsi="Times New Roman" w:cs="Symbol"/>
                <w:b/>
                <w:bCs/>
                <w:sz w:val="24"/>
                <w:szCs w:val="24"/>
              </w:rPr>
              <w:t xml:space="preserve"> </w:t>
            </w:r>
          </w:p>
        </w:tc>
        <w:tc>
          <w:tcPr>
            <w:tcW w:w="360" w:type="dxa"/>
          </w:tcPr>
          <w:p w14:paraId="41A88260" w14:textId="77777777" w:rsidR="00BE6AC7" w:rsidRPr="00BE6AC7" w:rsidRDefault="0069435C" w:rsidP="00BE6AC7">
            <w:pPr>
              <w:widowControl w:val="0"/>
              <w:autoSpaceDE w:val="0"/>
              <w:autoSpaceDN w:val="0"/>
              <w:adjustRightInd w:val="0"/>
              <w:rPr>
                <w:rFonts w:ascii="Times New Roman" w:eastAsia="Symbol" w:hAnsi="Times New Roman" w:cs="Symbol"/>
                <w:b/>
                <w:sz w:val="24"/>
                <w:szCs w:val="24"/>
              </w:rPr>
            </w:pPr>
            <w:r w:rsidRPr="00BE6AC7">
              <w:rPr>
                <w:rFonts w:ascii="Times New Roman" w:eastAsia="Symbol" w:hAnsi="Times New Roman" w:cs="Symbol"/>
                <w:b/>
                <w:sz w:val="24"/>
                <w:szCs w:val="24"/>
              </w:rPr>
              <w:t>§</w:t>
            </w:r>
          </w:p>
          <w:p w14:paraId="789E6195" w14:textId="77777777" w:rsidR="00BE6AC7" w:rsidRPr="00BE6AC7" w:rsidRDefault="0069435C" w:rsidP="00BE6AC7">
            <w:pPr>
              <w:widowControl w:val="0"/>
              <w:autoSpaceDE w:val="0"/>
              <w:autoSpaceDN w:val="0"/>
              <w:adjustRightInd w:val="0"/>
              <w:rPr>
                <w:rFonts w:ascii="Times New Roman" w:eastAsia="Symbol" w:hAnsi="Times New Roman" w:cs="Symbol"/>
                <w:b/>
                <w:sz w:val="24"/>
                <w:szCs w:val="24"/>
              </w:rPr>
            </w:pPr>
            <w:r w:rsidRPr="00BE6AC7">
              <w:rPr>
                <w:rFonts w:ascii="Times New Roman" w:eastAsia="Symbol" w:hAnsi="Times New Roman" w:cs="Symbol"/>
                <w:b/>
                <w:sz w:val="24"/>
                <w:szCs w:val="24"/>
              </w:rPr>
              <w:t>§</w:t>
            </w:r>
          </w:p>
          <w:p w14:paraId="6F12809F" w14:textId="77777777" w:rsidR="00BE6AC7" w:rsidRPr="00BE6AC7" w:rsidRDefault="0069435C" w:rsidP="00BE6AC7">
            <w:pPr>
              <w:widowControl w:val="0"/>
              <w:autoSpaceDE w:val="0"/>
              <w:autoSpaceDN w:val="0"/>
              <w:adjustRightInd w:val="0"/>
              <w:rPr>
                <w:rFonts w:ascii="Times New Roman" w:eastAsia="Symbol" w:hAnsi="Times New Roman" w:cs="Symbol"/>
                <w:b/>
                <w:sz w:val="24"/>
                <w:szCs w:val="24"/>
              </w:rPr>
            </w:pPr>
            <w:r w:rsidRPr="00BE6AC7">
              <w:rPr>
                <w:rFonts w:ascii="Times New Roman" w:eastAsia="Symbol" w:hAnsi="Times New Roman" w:cs="Symbol"/>
                <w:b/>
                <w:sz w:val="24"/>
                <w:szCs w:val="24"/>
              </w:rPr>
              <w:t>§</w:t>
            </w:r>
          </w:p>
          <w:p w14:paraId="33DD3864" w14:textId="77777777" w:rsidR="00BE6AC7" w:rsidRPr="00BE6AC7" w:rsidRDefault="00BE6AC7" w:rsidP="00BE6AC7">
            <w:pPr>
              <w:widowControl w:val="0"/>
              <w:autoSpaceDE w:val="0"/>
              <w:autoSpaceDN w:val="0"/>
              <w:adjustRightInd w:val="0"/>
              <w:rPr>
                <w:rFonts w:ascii="Times New Roman" w:eastAsia="Symbol" w:hAnsi="Times New Roman" w:cs="Symbol"/>
                <w:b/>
                <w:sz w:val="24"/>
                <w:szCs w:val="24"/>
              </w:rPr>
            </w:pPr>
          </w:p>
          <w:p w14:paraId="48C92C12" w14:textId="77777777" w:rsidR="00BE6AC7" w:rsidRPr="00BE6AC7" w:rsidRDefault="00BE6AC7" w:rsidP="00BE6AC7">
            <w:pPr>
              <w:widowControl w:val="0"/>
              <w:autoSpaceDE w:val="0"/>
              <w:autoSpaceDN w:val="0"/>
              <w:adjustRightInd w:val="0"/>
              <w:rPr>
                <w:rFonts w:ascii="Times New Roman" w:eastAsia="Symbol" w:hAnsi="Times New Roman" w:cs="Symbol"/>
                <w:b/>
                <w:sz w:val="24"/>
                <w:szCs w:val="24"/>
              </w:rPr>
            </w:pPr>
          </w:p>
        </w:tc>
        <w:tc>
          <w:tcPr>
            <w:tcW w:w="4140" w:type="dxa"/>
          </w:tcPr>
          <w:p w14:paraId="68AC7CE9" w14:textId="77777777" w:rsidR="00BE6AC7" w:rsidRDefault="0069435C" w:rsidP="00BE6AC7">
            <w:pPr>
              <w:widowControl w:val="0"/>
              <w:autoSpaceDE w:val="0"/>
              <w:autoSpaceDN w:val="0"/>
              <w:adjustRightInd w:val="0"/>
              <w:jc w:val="center"/>
              <w:rPr>
                <w:rFonts w:ascii="Times New Roman" w:eastAsia="Times New Roman" w:hAnsi="Times New Roman" w:cs="Symbol"/>
                <w:b/>
                <w:sz w:val="24"/>
                <w:szCs w:val="24"/>
              </w:rPr>
            </w:pPr>
            <w:r>
              <w:rPr>
                <w:rFonts w:ascii="Times New Roman" w:eastAsia="Times New Roman" w:hAnsi="Times New Roman" w:cs="Symbol"/>
                <w:b/>
                <w:sz w:val="24"/>
                <w:szCs w:val="24"/>
              </w:rPr>
              <w:t xml:space="preserve">PUBLIC UTILITY COMMISSION </w:t>
            </w:r>
          </w:p>
          <w:p w14:paraId="3C40F6B3" w14:textId="77777777" w:rsidR="00BE6AC7" w:rsidRDefault="00BE6AC7" w:rsidP="00BE6AC7">
            <w:pPr>
              <w:widowControl w:val="0"/>
              <w:autoSpaceDE w:val="0"/>
              <w:autoSpaceDN w:val="0"/>
              <w:adjustRightInd w:val="0"/>
              <w:jc w:val="center"/>
              <w:rPr>
                <w:rFonts w:ascii="Times New Roman" w:eastAsia="Times New Roman" w:hAnsi="Times New Roman" w:cs="Symbol"/>
                <w:b/>
                <w:sz w:val="24"/>
                <w:szCs w:val="24"/>
              </w:rPr>
            </w:pPr>
          </w:p>
          <w:p w14:paraId="2344F4C4" w14:textId="77777777" w:rsidR="00BE6AC7" w:rsidRPr="00BE6AC7" w:rsidRDefault="0069435C" w:rsidP="00BE6AC7">
            <w:pPr>
              <w:widowControl w:val="0"/>
              <w:autoSpaceDE w:val="0"/>
              <w:autoSpaceDN w:val="0"/>
              <w:adjustRightInd w:val="0"/>
              <w:jc w:val="center"/>
              <w:rPr>
                <w:rFonts w:ascii="Times New Roman" w:eastAsia="Symbol" w:hAnsi="Times New Roman" w:cs="Symbol"/>
                <w:b/>
                <w:bCs/>
                <w:sz w:val="24"/>
                <w:szCs w:val="24"/>
              </w:rPr>
            </w:pPr>
            <w:r>
              <w:rPr>
                <w:rFonts w:ascii="Times New Roman" w:eastAsia="Times New Roman" w:hAnsi="Times New Roman" w:cs="Symbol"/>
                <w:b/>
                <w:sz w:val="24"/>
                <w:szCs w:val="24"/>
              </w:rPr>
              <w:t>OF TEXAS</w:t>
            </w:r>
          </w:p>
          <w:p w14:paraId="276EBE79" w14:textId="77777777" w:rsidR="00BE6AC7" w:rsidRPr="00BE6AC7" w:rsidRDefault="00BE6AC7" w:rsidP="00BE6AC7">
            <w:pPr>
              <w:widowControl w:val="0"/>
              <w:autoSpaceDE w:val="0"/>
              <w:autoSpaceDN w:val="0"/>
              <w:adjustRightInd w:val="0"/>
              <w:jc w:val="center"/>
              <w:rPr>
                <w:rFonts w:ascii="Times New Roman" w:eastAsia="Symbol" w:hAnsi="Times New Roman" w:cs="Symbol"/>
                <w:sz w:val="24"/>
                <w:szCs w:val="24"/>
              </w:rPr>
            </w:pPr>
          </w:p>
        </w:tc>
      </w:tr>
    </w:tbl>
    <w:p w14:paraId="070D7620" w14:textId="77777777" w:rsidR="00010CED" w:rsidRDefault="00010CED" w:rsidP="00A27FFC">
      <w:pPr>
        <w:spacing w:after="240"/>
        <w:jc w:val="center"/>
        <w:rPr>
          <w:rFonts w:ascii="Times New Roman Bold" w:hAnsi="Times New Roman Bold" w:cstheme="minorBidi"/>
          <w:b/>
          <w:caps/>
          <w:sz w:val="24"/>
          <w:szCs w:val="24"/>
          <w:u w:val="single"/>
        </w:rPr>
      </w:pPr>
      <w:bookmarkStart w:id="2" w:name="_Hlk106119713"/>
      <w:bookmarkEnd w:id="0"/>
    </w:p>
    <w:p w14:paraId="2A795217" w14:textId="65BBF611" w:rsidR="00EF7F4E" w:rsidRDefault="0069435C" w:rsidP="00A27FFC">
      <w:pPr>
        <w:spacing w:after="240"/>
        <w:jc w:val="center"/>
        <w:rPr>
          <w:rFonts w:ascii="Times New Roman Bold" w:hAnsi="Times New Roman Bold" w:cstheme="minorBidi"/>
          <w:b/>
          <w:caps/>
          <w:sz w:val="24"/>
          <w:szCs w:val="24"/>
          <w:u w:val="single"/>
        </w:rPr>
      </w:pPr>
      <w:r w:rsidRPr="00022384">
        <w:rPr>
          <w:rFonts w:ascii="Times New Roman Bold" w:hAnsi="Times New Roman Bold" w:cstheme="minorBidi"/>
          <w:b/>
          <w:caps/>
          <w:sz w:val="24"/>
          <w:szCs w:val="24"/>
          <w:u w:val="single"/>
        </w:rPr>
        <w:t>NRG</w:t>
      </w:r>
      <w:r w:rsidR="00DC4B25">
        <w:rPr>
          <w:rFonts w:ascii="Times New Roman Bold" w:hAnsi="Times New Roman Bold" w:cstheme="minorBidi"/>
          <w:b/>
          <w:caps/>
          <w:sz w:val="24"/>
          <w:szCs w:val="24"/>
          <w:u w:val="single"/>
        </w:rPr>
        <w:t xml:space="preserve"> ENERGY INC</w:t>
      </w:r>
      <w:r w:rsidR="00CF47A9" w:rsidRPr="00022384">
        <w:rPr>
          <w:rFonts w:ascii="Times New Roman Bold" w:hAnsi="Times New Roman Bold" w:cstheme="minorBidi"/>
          <w:b/>
          <w:caps/>
          <w:sz w:val="24"/>
          <w:szCs w:val="24"/>
          <w:u w:val="single"/>
        </w:rPr>
        <w:t>’S</w:t>
      </w:r>
      <w:r w:rsidRPr="00022384">
        <w:rPr>
          <w:rFonts w:ascii="Times New Roman Bold" w:hAnsi="Times New Roman Bold" w:cstheme="minorBidi"/>
          <w:b/>
          <w:caps/>
          <w:sz w:val="24"/>
          <w:szCs w:val="24"/>
          <w:u w:val="single"/>
        </w:rPr>
        <w:t xml:space="preserve"> COMMENTS</w:t>
      </w:r>
      <w:r w:rsidR="00A27FFC">
        <w:rPr>
          <w:rFonts w:ascii="Times New Roman Bold" w:hAnsi="Times New Roman Bold" w:cstheme="minorBidi"/>
          <w:b/>
          <w:caps/>
          <w:sz w:val="24"/>
          <w:szCs w:val="24"/>
          <w:u w:val="single"/>
        </w:rPr>
        <w:t xml:space="preserve"> on proposal for publication of repeal of </w:t>
      </w:r>
      <w:r w:rsidR="00A27FFC" w:rsidRPr="00A27FFC">
        <w:rPr>
          <w:rFonts w:ascii="Times New Roman Bold" w:hAnsi="Times New Roman Bold" w:cstheme="minorBidi"/>
          <w:b/>
          <w:caps/>
          <w:sz w:val="24"/>
          <w:szCs w:val="24"/>
          <w:u w:val="single"/>
        </w:rPr>
        <w:t>16 TA</w:t>
      </w:r>
      <w:r w:rsidR="00A27FFC">
        <w:rPr>
          <w:rFonts w:ascii="Times New Roman Bold" w:hAnsi="Times New Roman Bold" w:cstheme="minorBidi"/>
          <w:b/>
          <w:caps/>
          <w:sz w:val="24"/>
          <w:szCs w:val="24"/>
          <w:u w:val="single"/>
        </w:rPr>
        <w:t xml:space="preserve">C </w:t>
      </w:r>
      <w:r w:rsidR="00A27FFC" w:rsidRPr="00A27FFC">
        <w:rPr>
          <w:rFonts w:ascii="Times New Roman Bold" w:hAnsi="Times New Roman Bold" w:cstheme="minorBidi"/>
          <w:b/>
          <w:caps/>
          <w:sz w:val="24"/>
          <w:szCs w:val="24"/>
          <w:u w:val="single"/>
        </w:rPr>
        <w:t>§</w:t>
      </w:r>
      <w:r w:rsidR="00100140">
        <w:rPr>
          <w:rFonts w:ascii="Times New Roman Bold" w:hAnsi="Times New Roman Bold" w:cstheme="minorBidi"/>
          <w:b/>
          <w:caps/>
          <w:sz w:val="24"/>
          <w:szCs w:val="24"/>
          <w:u w:val="single"/>
        </w:rPr>
        <w:t xml:space="preserve"> </w:t>
      </w:r>
      <w:r w:rsidR="00A27FFC" w:rsidRPr="00A27FFC">
        <w:rPr>
          <w:rFonts w:ascii="Times New Roman Bold" w:hAnsi="Times New Roman Bold" w:cstheme="minorBidi"/>
          <w:b/>
          <w:caps/>
          <w:sz w:val="24"/>
          <w:szCs w:val="24"/>
          <w:u w:val="single"/>
        </w:rPr>
        <w:t>25.55 AND</w:t>
      </w:r>
      <w:r w:rsidR="00A27FFC">
        <w:rPr>
          <w:rFonts w:ascii="Times New Roman Bold" w:hAnsi="Times New Roman Bold" w:cstheme="minorBidi"/>
          <w:b/>
          <w:caps/>
          <w:sz w:val="24"/>
          <w:szCs w:val="24"/>
          <w:u w:val="single"/>
        </w:rPr>
        <w:t xml:space="preserve"> </w:t>
      </w:r>
      <w:r w:rsidR="00A27FFC" w:rsidRPr="00A27FFC">
        <w:rPr>
          <w:rFonts w:ascii="Times New Roman Bold" w:hAnsi="Times New Roman Bold" w:cstheme="minorBidi"/>
          <w:b/>
          <w:caps/>
          <w:sz w:val="24"/>
          <w:szCs w:val="24"/>
          <w:u w:val="single"/>
        </w:rPr>
        <w:t>REPLACEMENT WITH PROPOSED NEW 16 TAC §</w:t>
      </w:r>
      <w:r w:rsidR="00100140">
        <w:rPr>
          <w:rFonts w:ascii="Times New Roman Bold" w:hAnsi="Times New Roman Bold" w:cstheme="minorBidi"/>
          <w:b/>
          <w:caps/>
          <w:sz w:val="24"/>
          <w:szCs w:val="24"/>
          <w:u w:val="single"/>
        </w:rPr>
        <w:t> </w:t>
      </w:r>
      <w:r w:rsidR="00A27FFC" w:rsidRPr="00A27FFC">
        <w:rPr>
          <w:rFonts w:ascii="Times New Roman Bold" w:hAnsi="Times New Roman Bold" w:cstheme="minorBidi"/>
          <w:b/>
          <w:caps/>
          <w:sz w:val="24"/>
          <w:szCs w:val="24"/>
          <w:u w:val="single"/>
        </w:rPr>
        <w:t>25.55, AS APPROVED</w:t>
      </w:r>
      <w:r w:rsidR="00A27FFC">
        <w:rPr>
          <w:rFonts w:ascii="Times New Roman Bold" w:hAnsi="Times New Roman Bold" w:cstheme="minorBidi"/>
          <w:b/>
          <w:caps/>
          <w:sz w:val="24"/>
          <w:szCs w:val="24"/>
          <w:u w:val="single"/>
        </w:rPr>
        <w:t xml:space="preserve"> </w:t>
      </w:r>
      <w:r w:rsidR="00A27FFC" w:rsidRPr="00A27FFC">
        <w:rPr>
          <w:rFonts w:ascii="Times New Roman Bold" w:hAnsi="Times New Roman Bold" w:cstheme="minorBidi"/>
          <w:b/>
          <w:caps/>
          <w:sz w:val="24"/>
          <w:szCs w:val="24"/>
          <w:u w:val="single"/>
        </w:rPr>
        <w:t>AT THE</w:t>
      </w:r>
      <w:r w:rsidR="00A27FFC">
        <w:rPr>
          <w:rFonts w:ascii="Times New Roman Bold" w:hAnsi="Times New Roman Bold" w:cstheme="minorBidi"/>
          <w:b/>
          <w:caps/>
          <w:sz w:val="24"/>
          <w:szCs w:val="24"/>
          <w:u w:val="single"/>
        </w:rPr>
        <w:t xml:space="preserve"> </w:t>
      </w:r>
      <w:r w:rsidR="00A27FFC" w:rsidRPr="00A27FFC">
        <w:rPr>
          <w:rFonts w:ascii="Times New Roman Bold" w:hAnsi="Times New Roman Bold" w:cstheme="minorBidi"/>
          <w:b/>
          <w:caps/>
          <w:sz w:val="24"/>
          <w:szCs w:val="24"/>
          <w:u w:val="single"/>
        </w:rPr>
        <w:t>MAY 26,</w:t>
      </w:r>
      <w:r w:rsidR="00100140">
        <w:rPr>
          <w:rFonts w:ascii="Times New Roman Bold" w:hAnsi="Times New Roman Bold" w:cstheme="minorBidi"/>
          <w:b/>
          <w:caps/>
          <w:sz w:val="24"/>
          <w:szCs w:val="24"/>
          <w:u w:val="single"/>
        </w:rPr>
        <w:t xml:space="preserve"> </w:t>
      </w:r>
      <w:proofErr w:type="gramStart"/>
      <w:r w:rsidR="00A27FFC" w:rsidRPr="00A27FFC">
        <w:rPr>
          <w:rFonts w:ascii="Times New Roman Bold" w:hAnsi="Times New Roman Bold" w:cstheme="minorBidi"/>
          <w:b/>
          <w:caps/>
          <w:sz w:val="24"/>
          <w:szCs w:val="24"/>
          <w:u w:val="single"/>
        </w:rPr>
        <w:t>2022</w:t>
      </w:r>
      <w:proofErr w:type="gramEnd"/>
      <w:r w:rsidR="00A27FFC" w:rsidRPr="00A27FFC">
        <w:rPr>
          <w:rFonts w:ascii="Times New Roman Bold" w:hAnsi="Times New Roman Bold" w:cstheme="minorBidi"/>
          <w:b/>
          <w:caps/>
          <w:sz w:val="24"/>
          <w:szCs w:val="24"/>
          <w:u w:val="single"/>
        </w:rPr>
        <w:t xml:space="preserve"> OPEN MEETING</w:t>
      </w:r>
    </w:p>
    <w:p w14:paraId="0B4EF322" w14:textId="77777777" w:rsidR="00010CED" w:rsidRPr="00022384" w:rsidRDefault="00010CED" w:rsidP="00A27FFC">
      <w:pPr>
        <w:spacing w:after="240"/>
        <w:jc w:val="center"/>
        <w:rPr>
          <w:rFonts w:ascii="Times New Roman Bold" w:hAnsi="Times New Roman Bold" w:cstheme="minorBidi"/>
          <w:b/>
          <w:caps/>
          <w:sz w:val="24"/>
          <w:szCs w:val="24"/>
          <w:u w:val="single"/>
        </w:rPr>
      </w:pPr>
    </w:p>
    <w:bookmarkEnd w:id="2"/>
    <w:p w14:paraId="6ED20A5C" w14:textId="77777777" w:rsidR="00317AFF" w:rsidRPr="00F21AFD" w:rsidRDefault="0069435C" w:rsidP="006A330A">
      <w:pPr>
        <w:pStyle w:val="BodyText"/>
        <w:spacing w:line="360" w:lineRule="auto"/>
      </w:pPr>
      <w:r>
        <w:rPr>
          <w:b/>
          <w:bCs/>
        </w:rPr>
        <w:tab/>
      </w:r>
      <w:r w:rsidR="009D2936">
        <w:t xml:space="preserve">On </w:t>
      </w:r>
      <w:r w:rsidR="00A27FFC">
        <w:t>May 26</w:t>
      </w:r>
      <w:r w:rsidR="009D2936">
        <w:t xml:space="preserve">, 2022, staff of the Public Utility Commission of Texas (“PUCT” or the “Commission”) requested comments on a </w:t>
      </w:r>
      <w:r w:rsidR="00A27FFC">
        <w:t xml:space="preserve">proposal for publication of repeal of </w:t>
      </w:r>
      <w:r w:rsidR="009D2936">
        <w:t>16 Tex. Admin. Code (“TAC”) §</w:t>
      </w:r>
      <w:r w:rsidR="009D2936" w:rsidRPr="004147B5">
        <w:t xml:space="preserve"> 25.</w:t>
      </w:r>
      <w:r w:rsidR="00A27FFC">
        <w:t>55 and its replacement with proposed new 16 TAC § 25.55</w:t>
      </w:r>
      <w:r w:rsidR="009D2936">
        <w:t>.</w:t>
      </w:r>
      <w:r w:rsidR="00744C6D">
        <w:t xml:space="preserve"> </w:t>
      </w:r>
      <w:r w:rsidR="009D2936">
        <w:t xml:space="preserve"> </w:t>
      </w:r>
      <w:r w:rsidR="00CF47A9">
        <w:t xml:space="preserve">The power generation companies of </w:t>
      </w:r>
      <w:r w:rsidR="009D2936">
        <w:t>NRG Energy, Inc. (</w:t>
      </w:r>
      <w:r w:rsidR="00CF47A9">
        <w:t xml:space="preserve">collectively </w:t>
      </w:r>
      <w:r w:rsidR="009D2936">
        <w:t>“NRG”)</w:t>
      </w:r>
      <w:r>
        <w:rPr>
          <w:rStyle w:val="FootnoteReference"/>
        </w:rPr>
        <w:footnoteReference w:id="1"/>
      </w:r>
      <w:r w:rsidR="009D2936">
        <w:t xml:space="preserve"> appreciate the opportunity to provide </w:t>
      </w:r>
      <w:r w:rsidR="00F21AFD">
        <w:t>comments on the proposal for publication</w:t>
      </w:r>
      <w:r w:rsidR="009D2936">
        <w:t>.</w:t>
      </w:r>
      <w:r w:rsidR="00744C6D">
        <w:t xml:space="preserve"> </w:t>
      </w:r>
      <w:r w:rsidR="00813718">
        <w:t xml:space="preserve"> </w:t>
      </w:r>
      <w:bookmarkEnd w:id="1"/>
      <w:r w:rsidR="00813718">
        <w:t>In addition, NRG</w:t>
      </w:r>
      <w:r w:rsidR="005601AE">
        <w:t xml:space="preserve"> </w:t>
      </w:r>
      <w:r w:rsidR="00BA455A">
        <w:t>joins</w:t>
      </w:r>
      <w:r w:rsidR="00813718">
        <w:t xml:space="preserve"> the comments filed by Texas Competitive Power Advocates (“TCPA”) and supports the recommendations therein.</w:t>
      </w:r>
      <w:r w:rsidR="009D2936">
        <w:t xml:space="preserve">  </w:t>
      </w:r>
      <w:r>
        <w:t xml:space="preserve">  </w:t>
      </w:r>
    </w:p>
    <w:p w14:paraId="0AE44F4E" w14:textId="77777777" w:rsidR="00CA27CE" w:rsidRDefault="0069435C" w:rsidP="0026130D">
      <w:pPr>
        <w:pStyle w:val="Heading1"/>
        <w:numPr>
          <w:ilvl w:val="0"/>
          <w:numId w:val="41"/>
        </w:numPr>
        <w:spacing w:before="240" w:line="360" w:lineRule="auto"/>
      </w:pPr>
      <w:r>
        <w:t>EXECUTIVE SUMMARY</w:t>
      </w:r>
    </w:p>
    <w:p w14:paraId="73C31BC1" w14:textId="181ED741" w:rsidR="00CA27CE" w:rsidRPr="00CA27CE" w:rsidRDefault="0069435C" w:rsidP="0026130D">
      <w:pPr>
        <w:pStyle w:val="BodyText"/>
        <w:spacing w:line="360" w:lineRule="auto"/>
      </w:pPr>
      <w:r>
        <w:t xml:space="preserve">NRG is pleased to participate in this well-considered </w:t>
      </w:r>
      <w:r w:rsidR="00CB06F8">
        <w:t>reform of</w:t>
      </w:r>
      <w:r>
        <w:t xml:space="preserve"> the Commission’s electric generation weatherization requirements. </w:t>
      </w:r>
      <w:r w:rsidR="00100140">
        <w:t xml:space="preserve"> </w:t>
      </w:r>
      <w:r>
        <w:t xml:space="preserve">NRG believes that a few key revisions to the proposed rule will ensure that the regulatory scheme achieves its objectives without unnecessarily burdening generation entities or Commission enforcement staff.  These revisions include scaling requirements to different generation resources by size and functionality, focusing enforcement on only those generation interruptions caused by extreme weather, and ensuring that emergency declarations reflect the full scale of any extreme weather event.  </w:t>
      </w:r>
    </w:p>
    <w:p w14:paraId="1F0CB2B3" w14:textId="77777777" w:rsidR="003E7CA2" w:rsidRPr="00E3732C" w:rsidRDefault="0069435C" w:rsidP="0026130D">
      <w:pPr>
        <w:pStyle w:val="Heading1"/>
        <w:numPr>
          <w:ilvl w:val="0"/>
          <w:numId w:val="41"/>
        </w:numPr>
        <w:spacing w:before="240" w:line="360" w:lineRule="auto"/>
      </w:pPr>
      <w:r w:rsidRPr="00F21AFD">
        <w:lastRenderedPageBreak/>
        <w:t>COMMENTS ON COMMISSION QUESTION</w:t>
      </w:r>
      <w:r>
        <w:t xml:space="preserve"> NO. 2</w:t>
      </w:r>
    </w:p>
    <w:p w14:paraId="453052F8" w14:textId="77777777" w:rsidR="00F21AFD" w:rsidRDefault="0069435C" w:rsidP="0026130D">
      <w:pPr>
        <w:pStyle w:val="BodyText"/>
        <w:spacing w:line="360" w:lineRule="auto"/>
      </w:pPr>
      <w:r>
        <w:t>The Commission requested comments from interested persons on two questions.  The first question concerns Transmission Service Providers and NRG has no comment on that question.  The second question asks,</w:t>
      </w:r>
    </w:p>
    <w:p w14:paraId="69EBDB0B" w14:textId="77777777" w:rsidR="00F21AFD" w:rsidRDefault="0069435C" w:rsidP="00CB19EE">
      <w:pPr>
        <w:pStyle w:val="BodyText"/>
        <w:spacing w:after="240" w:line="240" w:lineRule="auto"/>
        <w:ind w:left="720" w:right="720" w:firstLine="0"/>
      </w:pPr>
      <w:r>
        <w:t>Does proposed 25.55(e) and proposed 25.55(h) appropriately define “repeated or major weather-related forced interruptions of service”?</w:t>
      </w:r>
    </w:p>
    <w:p w14:paraId="183F24DE" w14:textId="77777777" w:rsidR="00F21AFD" w:rsidRDefault="0069435C" w:rsidP="0026130D">
      <w:pPr>
        <w:pStyle w:val="BodyText"/>
        <w:spacing w:line="360" w:lineRule="auto"/>
        <w:ind w:firstLine="0"/>
      </w:pPr>
      <w:r>
        <w:t xml:space="preserve">NRG believes that the definitions of “Major weather-related forced interruption of service” and “Repeated weather-related forced interruption of service” can be refined to better reflect the actual emergency conditions this rule is intended to address.  </w:t>
      </w:r>
      <w:r w:rsidR="008E5983">
        <w:t>Each of these revisions is intended to ensure that resources that have lost some generation capacity but are still actively serving the market’s needs through a crisis are not subjected to the significant penalties provided by the Commission’s governing statutes.</w:t>
      </w:r>
    </w:p>
    <w:p w14:paraId="49761364" w14:textId="77777777" w:rsidR="008E5983" w:rsidRDefault="0069435C" w:rsidP="00A12C91">
      <w:pPr>
        <w:pStyle w:val="BodyText"/>
        <w:spacing w:line="360" w:lineRule="auto"/>
      </w:pPr>
      <w:r>
        <w:t>First, NRG recommends that the definitions be revised to</w:t>
      </w:r>
      <w:r w:rsidR="00746E69">
        <w:t xml:space="preserve"> </w:t>
      </w:r>
      <w:r>
        <w:t xml:space="preserve">apply </w:t>
      </w:r>
      <w:r w:rsidR="00B31459">
        <w:t>specifically and exclusively</w:t>
      </w:r>
      <w:r>
        <w:t xml:space="preserve"> to </w:t>
      </w:r>
      <w:r w:rsidR="00B31459">
        <w:t>outages caused by extreme weather</w:t>
      </w:r>
      <w:r w:rsidR="00961157">
        <w:t xml:space="preserve"> itself.  That is, </w:t>
      </w:r>
      <w:proofErr w:type="gramStart"/>
      <w:r w:rsidR="002C63CA">
        <w:t>in order to</w:t>
      </w:r>
      <w:proofErr w:type="gramEnd"/>
      <w:r w:rsidR="002C63CA">
        <w:t xml:space="preserve"> meet the </w:t>
      </w:r>
      <w:r w:rsidR="00301644">
        <w:t>definition,</w:t>
      </w:r>
      <w:r w:rsidR="002C63CA">
        <w:t xml:space="preserve"> </w:t>
      </w:r>
      <w:r w:rsidR="00961157">
        <w:t>the outage or derat</w:t>
      </w:r>
      <w:r w:rsidR="00BA455A">
        <w:t>e</w:t>
      </w:r>
      <w:r w:rsidR="00961157">
        <w:t xml:space="preserve"> must be caused </w:t>
      </w:r>
      <w:r w:rsidR="00CB19EE">
        <w:t xml:space="preserve">directly </w:t>
      </w:r>
      <w:r w:rsidR="00961157">
        <w:t>by the weather conditions,</w:t>
      </w:r>
      <w:r w:rsidR="00BA455A">
        <w:t xml:space="preserve"> and</w:t>
      </w:r>
      <w:r w:rsidR="00961157">
        <w:t xml:space="preserve"> not, for example, </w:t>
      </w:r>
      <w:r w:rsidR="00BA455A">
        <w:t xml:space="preserve">by </w:t>
      </w:r>
      <w:r w:rsidR="00961157">
        <w:t xml:space="preserve">a lack of fuel or water or the inability of a maintenance crew to reach the facility.  </w:t>
      </w:r>
    </w:p>
    <w:p w14:paraId="51D2CCC0" w14:textId="77777777" w:rsidR="007C143D" w:rsidRDefault="0069435C" w:rsidP="0026130D">
      <w:pPr>
        <w:pStyle w:val="BodyText"/>
        <w:spacing w:line="360" w:lineRule="auto"/>
      </w:pPr>
      <w:r>
        <w:t xml:space="preserve">NRG believes this refinement is especially important </w:t>
      </w:r>
      <w:r w:rsidR="00BA455A">
        <w:t>as it applies to derates</w:t>
      </w:r>
      <w:bookmarkStart w:id="3" w:name="_Hlk106274127"/>
      <w:r>
        <w:t xml:space="preserve">.  Only the specific </w:t>
      </w:r>
      <w:r w:rsidR="00221D39">
        <w:t xml:space="preserve">portion </w:t>
      </w:r>
      <w:r>
        <w:t xml:space="preserve">of </w:t>
      </w:r>
      <w:r w:rsidR="00BA455A">
        <w:t xml:space="preserve">a </w:t>
      </w:r>
      <w:r>
        <w:t>derat</w:t>
      </w:r>
      <w:r w:rsidR="00BA455A">
        <w:t>e</w:t>
      </w:r>
      <w:r>
        <w:t xml:space="preserve"> that is caused by extreme weather conditions should meet the definition.</w:t>
      </w:r>
      <w:r w:rsidR="00380BE4">
        <w:t xml:space="preserve"> </w:t>
      </w:r>
      <w:bookmarkEnd w:id="3"/>
      <w:r w:rsidR="008E5983">
        <w:t xml:space="preserve">Derates should be measured as a function of loss-of-capacity as it existed at the onset of a Weather Emergency.  The purpose of this rule is to ensure that resources are well-equipped to function during a Weather Emergency. Including capacity lost to derates that are not caused by extreme weather during a Weather Emergency would wrongly punish units that are otherwise weather hardened. </w:t>
      </w:r>
    </w:p>
    <w:p w14:paraId="1F05D165" w14:textId="1ACE3496" w:rsidR="00837CB3" w:rsidRDefault="0069435C" w:rsidP="0026130D">
      <w:pPr>
        <w:pStyle w:val="BodyText"/>
        <w:spacing w:line="360" w:lineRule="auto"/>
      </w:pPr>
      <w:r>
        <w:t>Second</w:t>
      </w:r>
      <w:bookmarkStart w:id="4" w:name="_Hlk106274147"/>
      <w:r>
        <w:t>, the “7,500 megawatt-hours” (“MWh”) trigger in the definition of “Major weather-related forced interruption of service” should be reconsidered.  As noted in the comments of TCPA, a 7,500 MWh threshold would result in disparate treatment for generation resources of different sizes possessing a different number of units</w:t>
      </w:r>
      <w:r w:rsidR="00B70949">
        <w:t>.  For example,</w:t>
      </w:r>
      <w:r>
        <w:t xml:space="preserve"> </w:t>
      </w:r>
      <w:r w:rsidR="00B70949">
        <w:t xml:space="preserve">a </w:t>
      </w:r>
      <w:r>
        <w:t>larger resource</w:t>
      </w:r>
      <w:r w:rsidR="00B70949">
        <w:t xml:space="preserve"> would</w:t>
      </w:r>
      <w:r>
        <w:t xml:space="preserve"> meet the threshold </w:t>
      </w:r>
      <w:r w:rsidR="00B70949">
        <w:t>quickly, and a</w:t>
      </w:r>
      <w:r>
        <w:t xml:space="preserve"> smaller resource m</w:t>
      </w:r>
      <w:r w:rsidR="00B70949">
        <w:t>ay</w:t>
      </w:r>
      <w:r>
        <w:t xml:space="preserve"> not ever reach it.  This would expose these larger resources to potentially onerous penalties</w:t>
      </w:r>
      <w:r w:rsidR="00B70949">
        <w:t xml:space="preserve"> and allow smaller resources to avoid them altogether</w:t>
      </w:r>
      <w:r>
        <w:t>.  Instead of a one-size-fits all approach, the trigger should be scaled to the facility</w:t>
      </w:r>
      <w:r w:rsidR="00B70949">
        <w:t xml:space="preserve"> or unit</w:t>
      </w:r>
      <w:r>
        <w:t xml:space="preserve">. </w:t>
      </w:r>
      <w:bookmarkEnd w:id="4"/>
      <w:r>
        <w:t xml:space="preserve"> NRG </w:t>
      </w:r>
      <w:r>
        <w:lastRenderedPageBreak/>
        <w:t xml:space="preserve">endorses the </w:t>
      </w:r>
      <w:r w:rsidR="0022571F">
        <w:t>duration</w:t>
      </w:r>
      <w:r>
        <w:t>-based scale proposed by TCPA</w:t>
      </w:r>
      <w:r w:rsidR="007F7D86">
        <w:t xml:space="preserve"> and recommends the adoption of a revised definition that </w:t>
      </w:r>
      <w:r w:rsidR="00AB26C3">
        <w:t xml:space="preserve">is substantially </w:t>
      </w:r>
      <w:proofErr w:type="gramStart"/>
      <w:r w:rsidR="00AB26C3">
        <w:t>similar to</w:t>
      </w:r>
      <w:proofErr w:type="gramEnd"/>
      <w:r w:rsidR="007F7D86">
        <w:t xml:space="preserve"> either the one below or TCPA’s recommended revision</w:t>
      </w:r>
      <w:r>
        <w:t>.</w:t>
      </w:r>
      <w:r w:rsidR="00380BE4">
        <w:t xml:space="preserve">  </w:t>
      </w:r>
    </w:p>
    <w:p w14:paraId="3D3EDBE5" w14:textId="6D9E9E33" w:rsidR="002D5FE6" w:rsidRDefault="0069435C" w:rsidP="0026130D">
      <w:pPr>
        <w:pStyle w:val="BodyText"/>
        <w:spacing w:line="360" w:lineRule="auto"/>
      </w:pPr>
      <w:r>
        <w:t xml:space="preserve">Finally, </w:t>
      </w:r>
      <w:bookmarkStart w:id="5" w:name="_Hlk106274173"/>
      <w:r>
        <w:t>the definitions should be revised such that they apply only to a single unit, not an entire site or generation entity.</w:t>
      </w:r>
      <w:r w:rsidR="00F342AF">
        <w:t xml:space="preserve"> </w:t>
      </w:r>
      <w:bookmarkEnd w:id="5"/>
      <w:r w:rsidR="00100140">
        <w:t xml:space="preserve"> </w:t>
      </w:r>
      <w:r w:rsidR="00F342AF">
        <w:t xml:space="preserve">There are typically multiple units at any one generation facility that have separate </w:t>
      </w:r>
      <w:r w:rsidR="004A7152">
        <w:t xml:space="preserve">equipment and operations.  Any outages or derates should be considered at the specific unit </w:t>
      </w:r>
      <w:r w:rsidR="000C76F4">
        <w:t xml:space="preserve">level </w:t>
      </w:r>
      <w:r w:rsidR="004A7152">
        <w:t xml:space="preserve">so that a generation entity is not penalized when </w:t>
      </w:r>
      <w:r w:rsidR="000C76F4">
        <w:t xml:space="preserve">individual </w:t>
      </w:r>
      <w:r w:rsidR="004A7152">
        <w:t xml:space="preserve">units have </w:t>
      </w:r>
      <w:r w:rsidR="000C76F4">
        <w:t xml:space="preserve">separate </w:t>
      </w:r>
      <w:r w:rsidR="0026130D">
        <w:t>issues,</w:t>
      </w:r>
      <w:r w:rsidR="004A7152">
        <w:t xml:space="preserve"> but the facility </w:t>
      </w:r>
      <w:proofErr w:type="gramStart"/>
      <w:r w:rsidR="004A7152">
        <w:t>as a whole can</w:t>
      </w:r>
      <w:proofErr w:type="gramEnd"/>
      <w:r w:rsidR="004A7152">
        <w:t xml:space="preserve"> continue to generate. </w:t>
      </w:r>
      <w:r w:rsidR="00100140">
        <w:t xml:space="preserve"> </w:t>
      </w:r>
      <w:r w:rsidR="00876231">
        <w:t xml:space="preserve">Similarly, units should be evaluated based on their actual generation capacity, not on their nameplate generation capacity.  </w:t>
      </w:r>
      <w:proofErr w:type="gramStart"/>
      <w:r w:rsidR="0026130D">
        <w:t>A unit’s age</w:t>
      </w:r>
      <w:r w:rsidR="0033652F">
        <w:t>,</w:t>
      </w:r>
      <w:proofErr w:type="gramEnd"/>
      <w:r w:rsidR="00876231">
        <w:t xml:space="preserve"> changed operating conditions, and other factors frequently reduce a unit’s actual generation capacity to a level less than its nameplate generation capacity.  </w:t>
      </w:r>
    </w:p>
    <w:p w14:paraId="2F86AF9E" w14:textId="77777777" w:rsidR="002D5FE6" w:rsidRDefault="0069435C" w:rsidP="0026130D">
      <w:pPr>
        <w:pStyle w:val="BodyText"/>
        <w:spacing w:line="360" w:lineRule="auto"/>
      </w:pPr>
      <w:r>
        <w:t>Given these concerns, NRG recommends the following revisions:</w:t>
      </w:r>
    </w:p>
    <w:p w14:paraId="5D0C088E" w14:textId="77777777" w:rsidR="002D5FE6" w:rsidRDefault="0069435C" w:rsidP="002D5FE6">
      <w:pPr>
        <w:pStyle w:val="BodyText"/>
        <w:spacing w:after="240" w:line="240" w:lineRule="auto"/>
        <w:ind w:left="720" w:right="720" w:firstLine="0"/>
      </w:pPr>
      <w:r w:rsidRPr="00221D39">
        <w:rPr>
          <w:b/>
          <w:bCs/>
        </w:rPr>
        <w:t>Major weather-related forced interruption of service</w:t>
      </w:r>
      <w:r>
        <w:t xml:space="preserve"> – The loss of: </w:t>
      </w:r>
    </w:p>
    <w:p w14:paraId="31B1065B" w14:textId="73C41BB5" w:rsidR="002D5FE6" w:rsidRPr="000B68C5" w:rsidRDefault="0069435C" w:rsidP="002D5FE6">
      <w:pPr>
        <w:pStyle w:val="BodyText"/>
        <w:numPr>
          <w:ilvl w:val="0"/>
          <w:numId w:val="43"/>
        </w:numPr>
        <w:spacing w:after="240" w:line="240" w:lineRule="auto"/>
        <w:ind w:right="720"/>
        <w:rPr>
          <w:u w:val="single"/>
        </w:rPr>
      </w:pPr>
      <w:r w:rsidRPr="00521E61">
        <w:rPr>
          <w:color w:val="FF0000"/>
          <w:u w:val="single"/>
        </w:rPr>
        <w:t xml:space="preserve">generation equal to 50% of the generation capacity of a steam generation unit for </w:t>
      </w:r>
      <w:r w:rsidR="0022571F">
        <w:rPr>
          <w:color w:val="FF0000"/>
          <w:u w:val="single"/>
        </w:rPr>
        <w:t>48</w:t>
      </w:r>
      <w:r w:rsidR="0022571F" w:rsidRPr="00521E61">
        <w:rPr>
          <w:color w:val="FF0000"/>
          <w:u w:val="single"/>
        </w:rPr>
        <w:t xml:space="preserve"> </w:t>
      </w:r>
      <w:r w:rsidRPr="00521E61">
        <w:rPr>
          <w:color w:val="FF0000"/>
          <w:u w:val="single"/>
        </w:rPr>
        <w:t>hours</w:t>
      </w:r>
      <w:r w:rsidRPr="000B68C5">
        <w:rPr>
          <w:u w:val="single"/>
        </w:rPr>
        <w:t xml:space="preserve">; </w:t>
      </w:r>
    </w:p>
    <w:p w14:paraId="6F4D9192" w14:textId="4567D7F4" w:rsidR="002D5FE6" w:rsidRPr="00521E61" w:rsidRDefault="0069435C" w:rsidP="002D5FE6">
      <w:pPr>
        <w:pStyle w:val="BodyText"/>
        <w:numPr>
          <w:ilvl w:val="0"/>
          <w:numId w:val="43"/>
        </w:numPr>
        <w:spacing w:after="240" w:line="240" w:lineRule="auto"/>
        <w:ind w:right="720"/>
        <w:rPr>
          <w:color w:val="FF0000"/>
          <w:u w:val="single"/>
        </w:rPr>
      </w:pPr>
      <w:r w:rsidRPr="00521E61">
        <w:rPr>
          <w:color w:val="FF0000"/>
          <w:u w:val="single"/>
        </w:rPr>
        <w:t xml:space="preserve">100% of the generation capacity of a simple cycle unit for </w:t>
      </w:r>
      <w:r w:rsidR="0022571F">
        <w:rPr>
          <w:color w:val="FF0000"/>
          <w:u w:val="single"/>
        </w:rPr>
        <w:t>48</w:t>
      </w:r>
      <w:r w:rsidR="0022571F" w:rsidRPr="00521E61">
        <w:rPr>
          <w:color w:val="FF0000"/>
          <w:u w:val="single"/>
        </w:rPr>
        <w:t xml:space="preserve"> </w:t>
      </w:r>
      <w:r w:rsidRPr="00521E61">
        <w:rPr>
          <w:color w:val="FF0000"/>
          <w:u w:val="single"/>
        </w:rPr>
        <w:t>hours; or</w:t>
      </w:r>
    </w:p>
    <w:p w14:paraId="0DD676F1" w14:textId="77777777" w:rsidR="002D5FE6" w:rsidRDefault="0069435C" w:rsidP="002D5FE6">
      <w:pPr>
        <w:pStyle w:val="BodyText"/>
        <w:numPr>
          <w:ilvl w:val="0"/>
          <w:numId w:val="43"/>
        </w:numPr>
        <w:spacing w:after="240" w:line="240" w:lineRule="auto"/>
        <w:ind w:right="720"/>
      </w:pPr>
      <w:r w:rsidRPr="00791443">
        <w:t>7,500 megawatt-hours of</w:t>
      </w:r>
      <w:r w:rsidRPr="00521E61">
        <w:rPr>
          <w:strike/>
          <w:color w:val="FF0000"/>
        </w:rPr>
        <w:t xml:space="preserve"> generation service or </w:t>
      </w:r>
      <w:r w:rsidRPr="00791443">
        <w:t>transmission capability</w:t>
      </w:r>
      <w:r>
        <w:t xml:space="preserve"> </w:t>
      </w:r>
    </w:p>
    <w:p w14:paraId="779DBA6A" w14:textId="77777777" w:rsidR="002D5FE6" w:rsidRDefault="0069435C" w:rsidP="002D5FE6">
      <w:pPr>
        <w:pStyle w:val="BodyText"/>
        <w:spacing w:after="240" w:line="240" w:lineRule="auto"/>
        <w:ind w:left="720" w:right="720" w:firstLine="0"/>
      </w:pPr>
      <w:r>
        <w:t xml:space="preserve">occurring </w:t>
      </w:r>
      <w:proofErr w:type="gramStart"/>
      <w:r>
        <w:t>as a result of</w:t>
      </w:r>
      <w:proofErr w:type="gramEnd"/>
      <w:r>
        <w:t xml:space="preserve"> </w:t>
      </w:r>
      <w:r w:rsidRPr="00521E61">
        <w:rPr>
          <w:color w:val="FF0000"/>
          <w:u w:val="single"/>
        </w:rPr>
        <w:t xml:space="preserve">equipment failure caused by weather conditions during </w:t>
      </w:r>
      <w:r w:rsidRPr="00871B9C">
        <w:t>a weather emergency</w:t>
      </w:r>
      <w:r>
        <w:t>.</w:t>
      </w:r>
    </w:p>
    <w:p w14:paraId="79055D8E" w14:textId="77777777" w:rsidR="002D5FE6" w:rsidRDefault="0069435C" w:rsidP="0026130D">
      <w:pPr>
        <w:pStyle w:val="BodyText"/>
        <w:spacing w:after="240" w:line="240" w:lineRule="auto"/>
        <w:ind w:left="720" w:right="720" w:firstLine="0"/>
      </w:pPr>
      <w:r w:rsidRPr="00221D39">
        <w:rPr>
          <w:b/>
          <w:bCs/>
        </w:rPr>
        <w:t>Repeated weather-related forced interruption of service</w:t>
      </w:r>
      <w:r>
        <w:t xml:space="preserve"> – Three or more of any combination of the following occurrences </w:t>
      </w:r>
      <w:r>
        <w:rPr>
          <w:u w:val="single"/>
        </w:rPr>
        <w:t xml:space="preserve">at </w:t>
      </w:r>
      <w:r w:rsidRPr="00521E61">
        <w:rPr>
          <w:color w:val="FF0000"/>
          <w:u w:val="single"/>
        </w:rPr>
        <w:t xml:space="preserve">the same unit </w:t>
      </w:r>
      <w:r>
        <w:t xml:space="preserve">as a result of a weather emergency within any three year period: a failure to start </w:t>
      </w:r>
      <w:r w:rsidRPr="00521E61">
        <w:rPr>
          <w:color w:val="FF0000"/>
          <w:u w:val="single"/>
        </w:rPr>
        <w:t>due to weather conditions</w:t>
      </w:r>
      <w:r>
        <w:t xml:space="preserve">, a forced outage </w:t>
      </w:r>
      <w:r w:rsidRPr="00521E61">
        <w:rPr>
          <w:color w:val="FF0000"/>
          <w:u w:val="single"/>
        </w:rPr>
        <w:t>of weather critical components due to weather conditions</w:t>
      </w:r>
      <w:r>
        <w:t xml:space="preserve">, or a deration </w:t>
      </w:r>
      <w:r w:rsidRPr="00521E61">
        <w:rPr>
          <w:color w:val="FF0000"/>
          <w:u w:val="single"/>
        </w:rPr>
        <w:t>caused by weather conditions that results in the loss</w:t>
      </w:r>
      <w:r>
        <w:t xml:space="preserve"> of more than fifty percent of the </w:t>
      </w:r>
      <w:r w:rsidRPr="00521E61">
        <w:rPr>
          <w:strike/>
          <w:color w:val="FF0000"/>
        </w:rPr>
        <w:t>nameplate</w:t>
      </w:r>
      <w:r>
        <w:t xml:space="preserve"> generation capacity of a </w:t>
      </w:r>
      <w:r w:rsidRPr="00521E61">
        <w:rPr>
          <w:color w:val="FF0000"/>
        </w:rPr>
        <w:t>generation unit</w:t>
      </w:r>
      <w:r>
        <w:t xml:space="preserve"> or a transmission facility </w:t>
      </w:r>
      <w:r w:rsidRPr="00521E61">
        <w:rPr>
          <w:color w:val="FF0000"/>
          <w:u w:val="single"/>
        </w:rPr>
        <w:t>as it existed at the onset of the weather emergency</w:t>
      </w:r>
      <w:r>
        <w:t>.</w:t>
      </w:r>
    </w:p>
    <w:p w14:paraId="5DE303E6" w14:textId="77777777" w:rsidR="007C143D" w:rsidRDefault="0069435C" w:rsidP="0026130D">
      <w:pPr>
        <w:pStyle w:val="Heading1"/>
        <w:numPr>
          <w:ilvl w:val="0"/>
          <w:numId w:val="41"/>
        </w:numPr>
        <w:spacing w:before="240"/>
      </w:pPr>
      <w:r>
        <w:t>ADDITIONAL COMMENTS</w:t>
      </w:r>
    </w:p>
    <w:p w14:paraId="69197D5F" w14:textId="77777777" w:rsidR="00B70949" w:rsidRDefault="0069435C" w:rsidP="0026130D">
      <w:pPr>
        <w:pStyle w:val="BodyText"/>
        <w:spacing w:line="360" w:lineRule="auto"/>
      </w:pPr>
      <w:r>
        <w:t>NRG recommends that</w:t>
      </w:r>
      <w:r w:rsidR="00B22357">
        <w:t xml:space="preserve"> two other definitions be revised:  First,</w:t>
      </w:r>
      <w:r>
        <w:t xml:space="preserve"> the </w:t>
      </w:r>
      <w:r w:rsidRPr="00B22357">
        <w:t>definition of “</w:t>
      </w:r>
      <w:r w:rsidR="00A9014E" w:rsidRPr="00B22357">
        <w:t xml:space="preserve">Weather </w:t>
      </w:r>
      <w:r w:rsidRPr="00B22357">
        <w:t xml:space="preserve">critical </w:t>
      </w:r>
      <w:r w:rsidR="00A9014E" w:rsidRPr="00B22357">
        <w:t>component”</w:t>
      </w:r>
      <w:r w:rsidR="00B22357">
        <w:t xml:space="preserve"> should</w:t>
      </w:r>
      <w:r w:rsidR="00A9014E" w:rsidRPr="00B22357">
        <w:t xml:space="preserve"> be revised to read</w:t>
      </w:r>
      <w:r>
        <w:t>:</w:t>
      </w:r>
      <w:r w:rsidR="00A9014E" w:rsidRPr="00B22357">
        <w:t xml:space="preserve"> </w:t>
      </w:r>
    </w:p>
    <w:p w14:paraId="11EB9828" w14:textId="77777777" w:rsidR="00226532" w:rsidRDefault="0069435C" w:rsidP="00221D39">
      <w:pPr>
        <w:pStyle w:val="BodyText"/>
        <w:spacing w:after="240" w:line="240" w:lineRule="auto"/>
        <w:ind w:left="720" w:right="720" w:firstLine="0"/>
      </w:pPr>
      <w:r w:rsidRPr="00221D39">
        <w:rPr>
          <w:b/>
          <w:bCs/>
        </w:rPr>
        <w:t>Weather critical component</w:t>
      </w:r>
      <w:r>
        <w:t xml:space="preserve"> -- </w:t>
      </w:r>
      <w:r w:rsidRPr="00B22357">
        <w:t>Any component of a resource or transmission facility</w:t>
      </w:r>
      <w:r>
        <w:t xml:space="preserve"> that is susceptible to fail </w:t>
      </w:r>
      <w:r w:rsidRPr="00BD2584">
        <w:rPr>
          <w:strike/>
          <w:color w:val="FF0000"/>
        </w:rPr>
        <w:t>during a weather emergency</w:t>
      </w:r>
      <w:r w:rsidRPr="00BD2584">
        <w:rPr>
          <w:color w:val="FF0000"/>
          <w:u w:val="single"/>
        </w:rPr>
        <w:t xml:space="preserve"> due to extreme weather</w:t>
      </w:r>
      <w:r>
        <w:t>, the occurrence of which failure is likely to significantly hinder the ability of the resource or transmission facility to function as intended or, for a resource, is likely to lead to a trip, derate, or failure to start.</w:t>
      </w:r>
    </w:p>
    <w:p w14:paraId="1638E690" w14:textId="77777777" w:rsidR="007C143D" w:rsidRDefault="0069435C" w:rsidP="0026130D">
      <w:pPr>
        <w:pStyle w:val="BodyText"/>
        <w:spacing w:line="360" w:lineRule="auto"/>
        <w:ind w:firstLine="0"/>
      </w:pPr>
      <w:bookmarkStart w:id="6" w:name="_Hlk106274215"/>
      <w:r>
        <w:lastRenderedPageBreak/>
        <w:t xml:space="preserve">As with the definitions of major and repeated interruption of service, it is important that the definition of weather critical component capture only those components that fail </w:t>
      </w:r>
      <w:r>
        <w:rPr>
          <w:i/>
          <w:iCs/>
        </w:rPr>
        <w:t xml:space="preserve">because </w:t>
      </w:r>
      <w:r>
        <w:t xml:space="preserve">of extreme weather and not </w:t>
      </w:r>
      <w:r w:rsidRPr="00E151C5">
        <w:t xml:space="preserve">merely </w:t>
      </w:r>
      <w:r w:rsidRPr="00E151C5">
        <w:rPr>
          <w:i/>
          <w:iCs/>
        </w:rPr>
        <w:t>during</w:t>
      </w:r>
      <w:r w:rsidRPr="00E151C5">
        <w:t xml:space="preserve"> extreme weather.</w:t>
      </w:r>
      <w:r w:rsidR="00E151C5">
        <w:t xml:space="preserve">  </w:t>
      </w:r>
      <w:bookmarkEnd w:id="6"/>
      <w:r w:rsidR="00E151C5">
        <w:t xml:space="preserve">Using a more precise definition will </w:t>
      </w:r>
      <w:r w:rsidR="003B1892">
        <w:t xml:space="preserve">provide clarity and </w:t>
      </w:r>
      <w:r w:rsidR="00E151C5">
        <w:t xml:space="preserve">help with compliance </w:t>
      </w:r>
      <w:r w:rsidR="004F7713">
        <w:t>but</w:t>
      </w:r>
      <w:r w:rsidR="00E151C5">
        <w:t xml:space="preserve"> also with the enforcement process, </w:t>
      </w:r>
      <w:r w:rsidR="004F7713">
        <w:t xml:space="preserve">so that Commission staff can focus their response on </w:t>
      </w:r>
      <w:r w:rsidR="00CB19EE">
        <w:t xml:space="preserve">otherwise </w:t>
      </w:r>
      <w:r w:rsidR="004F7713">
        <w:t>preventable component failures.</w:t>
      </w:r>
    </w:p>
    <w:p w14:paraId="1FF1E65A" w14:textId="77777777" w:rsidR="004F7713" w:rsidRDefault="0069435C" w:rsidP="0026130D">
      <w:pPr>
        <w:pStyle w:val="BodyText"/>
        <w:spacing w:line="360" w:lineRule="auto"/>
      </w:pPr>
      <w:r>
        <w:t>Next</w:t>
      </w:r>
      <w:r w:rsidR="00B22357">
        <w:t xml:space="preserve">, </w:t>
      </w:r>
      <w:bookmarkStart w:id="7" w:name="_Hlk106274230"/>
      <w:r w:rsidR="00B22357">
        <w:t>the definition of “weather emergency” should</w:t>
      </w:r>
      <w:r w:rsidR="00273349">
        <w:t xml:space="preserve"> be grounded in </w:t>
      </w:r>
      <w:r w:rsidR="00207B91">
        <w:t xml:space="preserve">the existing </w:t>
      </w:r>
      <w:r w:rsidR="00273349">
        <w:t xml:space="preserve">ERCOT emergency </w:t>
      </w:r>
      <w:r w:rsidR="00207B91">
        <w:t xml:space="preserve">alert levels set out ERCOT Protocols Section 6.  </w:t>
      </w:r>
      <w:bookmarkEnd w:id="7"/>
      <w:r w:rsidR="00207B91">
        <w:t xml:space="preserve">NRG recommends that “weather emergency” under the new rule be triggered by an ERCOT </w:t>
      </w:r>
      <w:r w:rsidR="002A16AA">
        <w:t xml:space="preserve">“Emergency Notice” as defined in Protocol 6.5.9.3.4, or an </w:t>
      </w:r>
      <w:r w:rsidR="00207B91">
        <w:t xml:space="preserve">“Energy Emergency Alert” </w:t>
      </w:r>
      <w:r w:rsidR="002A16AA">
        <w:t>declaration under Protocol 6.5.9.4.</w:t>
      </w:r>
      <w:r w:rsidR="002D264F">
        <w:t xml:space="preserve">  NRG recommends the definition be revised to read:</w:t>
      </w:r>
    </w:p>
    <w:p w14:paraId="1E1EBB7A" w14:textId="77777777" w:rsidR="002D264F" w:rsidRPr="005D0AD0" w:rsidRDefault="0069435C" w:rsidP="00A27E6E">
      <w:pPr>
        <w:pStyle w:val="BodyText"/>
        <w:spacing w:after="240" w:line="240" w:lineRule="auto"/>
        <w:ind w:left="720" w:right="720" w:firstLine="0"/>
      </w:pPr>
      <w:r>
        <w:rPr>
          <w:b/>
          <w:bCs/>
        </w:rPr>
        <w:t xml:space="preserve">Weather emergency </w:t>
      </w:r>
      <w:r>
        <w:t>– A</w:t>
      </w:r>
      <w:r w:rsidRPr="00BD2584">
        <w:rPr>
          <w:color w:val="FF0000"/>
          <w:u w:val="single"/>
        </w:rPr>
        <w:t>n ERCOT-declared Energy Emergency Alert</w:t>
      </w:r>
      <w:r w:rsidR="00BD2584">
        <w:rPr>
          <w:color w:val="FF0000"/>
          <w:u w:val="single"/>
        </w:rPr>
        <w:t xml:space="preserve"> </w:t>
      </w:r>
      <w:r w:rsidRPr="00BD2584">
        <w:rPr>
          <w:color w:val="FF0000"/>
          <w:u w:val="single"/>
        </w:rPr>
        <w:t xml:space="preserve">or an ERCOT-issued Emergency Notice, as defined under </w:t>
      </w:r>
      <w:r w:rsidR="00BD2584">
        <w:rPr>
          <w:color w:val="FF0000"/>
          <w:u w:val="single"/>
        </w:rPr>
        <w:t xml:space="preserve">the ERCOT </w:t>
      </w:r>
      <w:r w:rsidRPr="00BD2584">
        <w:rPr>
          <w:color w:val="FF0000"/>
          <w:u w:val="single"/>
        </w:rPr>
        <w:t>Protocol</w:t>
      </w:r>
      <w:r w:rsidR="00BD2584">
        <w:rPr>
          <w:color w:val="FF0000"/>
          <w:u w:val="single"/>
        </w:rPr>
        <w:t>s</w:t>
      </w:r>
      <w:r>
        <w:rPr>
          <w:u w:val="single"/>
        </w:rPr>
        <w:t>,</w:t>
      </w:r>
      <w:r>
        <w:t xml:space="preserve"> </w:t>
      </w:r>
      <w:r w:rsidRPr="00BD2584">
        <w:rPr>
          <w:strike/>
          <w:color w:val="FF0000"/>
        </w:rPr>
        <w:t>situation</w:t>
      </w:r>
      <w:r>
        <w:t xml:space="preserve"> resulting from weather conditions that produces significant risk for a TSP that firm load must be shed </w:t>
      </w:r>
      <w:r w:rsidRPr="00BD2584">
        <w:rPr>
          <w:strike/>
          <w:color w:val="FF0000"/>
        </w:rPr>
        <w:t>or a situation for which ERCOT provides advance notice to market participants involving weather-related risks to the ERCOT power region</w:t>
      </w:r>
      <w:r>
        <w:t>.</w:t>
      </w:r>
    </w:p>
    <w:p w14:paraId="1C0AF451" w14:textId="19DA5538" w:rsidR="007C143D" w:rsidRDefault="0069435C" w:rsidP="0026130D">
      <w:pPr>
        <w:pStyle w:val="BodyText"/>
        <w:spacing w:line="360" w:lineRule="auto"/>
      </w:pPr>
      <w:r>
        <w:t xml:space="preserve">In addition, </w:t>
      </w:r>
      <w:r w:rsidR="00D744D1">
        <w:t>NRG recommends that Section</w:t>
      </w:r>
      <w:r w:rsidR="00BB1640">
        <w:t>s</w:t>
      </w:r>
      <w:r w:rsidR="00D744D1">
        <w:t xml:space="preserve"> (c)(1)(B)</w:t>
      </w:r>
      <w:r w:rsidR="00BB1640">
        <w:t xml:space="preserve"> and (c)(2)(B)</w:t>
      </w:r>
      <w:r w:rsidR="00D744D1">
        <w:t xml:space="preserve"> be revised to clarify the </w:t>
      </w:r>
      <w:r w:rsidR="000C3058">
        <w:t xml:space="preserve">weather emergency preparation </w:t>
      </w:r>
      <w:r w:rsidR="00D744D1">
        <w:t xml:space="preserve">standard a generation entity is required to meet. </w:t>
      </w:r>
      <w:r w:rsidR="009128F8">
        <w:t xml:space="preserve"> NRG believes that the ERCOT historical weather study is the better basis for the standard, as it is easily referenced and relied upon</w:t>
      </w:r>
      <w:r w:rsidR="00F2229E">
        <w:t xml:space="preserve"> </w:t>
      </w:r>
      <w:r w:rsidR="00F2229E" w:rsidRPr="00D01A4D">
        <w:t xml:space="preserve">and is consistent with the </w:t>
      </w:r>
      <w:r w:rsidR="00284110" w:rsidRPr="00D01A4D">
        <w:t xml:space="preserve">Commission’s order approving </w:t>
      </w:r>
      <w:r w:rsidR="00D01A4D" w:rsidRPr="00D01A4D">
        <w:t>P</w:t>
      </w:r>
      <w:r w:rsidR="00284110" w:rsidRPr="00D01A4D">
        <w:t>hase 1 of the rule</w:t>
      </w:r>
      <w:r w:rsidR="009128F8">
        <w:t>.</w:t>
      </w:r>
      <w:r>
        <w:rPr>
          <w:rStyle w:val="FootnoteReference"/>
        </w:rPr>
        <w:footnoteReference w:id="2"/>
      </w:r>
      <w:r w:rsidR="009128F8">
        <w:t xml:space="preserve">  </w:t>
      </w:r>
      <w:r w:rsidR="00D2396D">
        <w:t xml:space="preserve">Long term, </w:t>
      </w:r>
      <w:r w:rsidR="009128F8">
        <w:t xml:space="preserve">NRG believes that temperature alone is not a sufficient measure of weather conditions.  Wind speed and precipitation can exacerbate extreme weather conditions and may have as significant an impact on operations as temperature.  NRG therefore recommends that in any future revision to the ERCOT historical weather study, and any potential revision to the rule, these factors be incorporated into a holistic weather severity metric.  </w:t>
      </w:r>
      <w:r w:rsidR="00B44155">
        <w:t xml:space="preserve">NRG </w:t>
      </w:r>
      <w:r w:rsidR="009128F8">
        <w:t xml:space="preserve">also </w:t>
      </w:r>
      <w:r w:rsidR="00B44155">
        <w:t xml:space="preserve">notes that the ERCOT weather report does not identify 72-hour maximum temperatures, only 168-hour maximum average temperatures.  </w:t>
      </w:r>
      <w:r w:rsidR="00284110">
        <w:t>T</w:t>
      </w:r>
      <w:r w:rsidR="009128F8">
        <w:t>he language in Section (c)(2)(B)</w:t>
      </w:r>
      <w:r w:rsidR="00284110">
        <w:t xml:space="preserve"> should</w:t>
      </w:r>
      <w:r w:rsidR="009128F8">
        <w:t xml:space="preserve"> be revised to match the study’s 168-hour figure, or the study</w:t>
      </w:r>
      <w:r w:rsidR="00E93AD4">
        <w:t xml:space="preserve"> should</w:t>
      </w:r>
      <w:r w:rsidR="009128F8">
        <w:t xml:space="preserve"> be revised to incorporate a 72-hour maximum temperature figure.  Ultimately, </w:t>
      </w:r>
      <w:r w:rsidR="005D0AD0">
        <w:t>NRG recommends Section (c)(1)(B) be revised as follows, and that Section (c)(2)(B) be revised in the same way:</w:t>
      </w:r>
    </w:p>
    <w:p w14:paraId="6B4B755B" w14:textId="77777777" w:rsidR="009128F8" w:rsidRDefault="0069435C" w:rsidP="009128F8">
      <w:pPr>
        <w:pStyle w:val="BodyText"/>
        <w:spacing w:after="240" w:line="240" w:lineRule="auto"/>
        <w:ind w:left="720" w:right="720" w:firstLine="0"/>
        <w:rPr>
          <w:rFonts w:eastAsia="Calibri"/>
        </w:rPr>
      </w:pPr>
      <w:r>
        <w:rPr>
          <w:rFonts w:eastAsia="Calibri"/>
        </w:rPr>
        <w:lastRenderedPageBreak/>
        <w:t xml:space="preserve">Beginning in 2023, implement weather emergency preparation measures, in addition to the weather emergency preparation measures required by paragraph (A) of this subsection, reasonably expected to ensure sustained operation of the resource during </w:t>
      </w:r>
      <w:r>
        <w:rPr>
          <w:rFonts w:eastAsia="Calibri"/>
          <w:strike/>
          <w:color w:val="FF0000"/>
        </w:rPr>
        <w:t>the lesser of the minimum ambient temperature at which the resource has experienced sustained operations or</w:t>
      </w:r>
      <w:r>
        <w:rPr>
          <w:rFonts w:eastAsia="Calibri"/>
          <w:color w:val="FF0000"/>
        </w:rPr>
        <w:t xml:space="preserve"> </w:t>
      </w:r>
      <w:r>
        <w:rPr>
          <w:rFonts w:eastAsia="Calibri"/>
        </w:rPr>
        <w:t>the 95</w:t>
      </w:r>
      <w:r>
        <w:rPr>
          <w:rFonts w:eastAsia="Calibri"/>
          <w:vertAlign w:val="superscript"/>
        </w:rPr>
        <w:t>th</w:t>
      </w:r>
      <w:r>
        <w:rPr>
          <w:rFonts w:eastAsia="Calibri"/>
        </w:rPr>
        <w:t xml:space="preserve"> percentile minimum average 72-hour temperature reported in ERCOT’s historical weather study, required under subsection (</w:t>
      </w:r>
      <w:proofErr w:type="spellStart"/>
      <w:r>
        <w:rPr>
          <w:rFonts w:eastAsia="Calibri"/>
        </w:rPr>
        <w:t>i</w:t>
      </w:r>
      <w:proofErr w:type="spellEnd"/>
      <w:r>
        <w:rPr>
          <w:rFonts w:eastAsia="Calibri"/>
        </w:rPr>
        <w:t xml:space="preserve">) of this section, for the weather zone in which the resource is located.  </w:t>
      </w:r>
    </w:p>
    <w:p w14:paraId="48E20B29" w14:textId="77777777" w:rsidR="00AB0DDD" w:rsidRDefault="0069435C" w:rsidP="0026130D">
      <w:pPr>
        <w:pStyle w:val="BodyText"/>
        <w:spacing w:line="360" w:lineRule="auto"/>
      </w:pPr>
      <w:r>
        <w:t xml:space="preserve">Finally, NRG notes that Section (d) provides for Commission staff to accompany ERCOT personnel on inspections of resources.  As proposed, the rule would allow Commission staff access to “any part of the facility.”  NRG recommends that this be revised to recognize that some portions of a facility may be inaccessible to Commission staff for safety reasons.  The rule also allows for Commission staff to “take photographs or video recordings of any part of [a] facility.”  As written, the rule would allow Commission staff to document portions of a facility that may be highly sensitive and confidential for competitiveness or, especially, national security reasons. Because documents, photographs, or video recordings generated by Commission staff may be subject to the Texas Public Information Act, NRG recommends that the rule expressly make confidential and exempt from disclosure any documents, photographs, or video recordings collected or generated by Commission staff during or related to an inspection.  </w:t>
      </w:r>
      <w:r w:rsidR="000B68C5">
        <w:t>NRG recommends the following revisions</w:t>
      </w:r>
      <w:r w:rsidR="008B48F6">
        <w:t xml:space="preserve"> to Section (d)(1)(B)</w:t>
      </w:r>
      <w:r w:rsidR="000B68C5">
        <w:t>:</w:t>
      </w:r>
    </w:p>
    <w:p w14:paraId="22D2FB57" w14:textId="77862524" w:rsidR="00100140" w:rsidRDefault="0069435C" w:rsidP="00F342AF">
      <w:pPr>
        <w:pStyle w:val="BodyText"/>
        <w:spacing w:after="240" w:line="240" w:lineRule="auto"/>
        <w:ind w:left="720" w:right="720" w:firstLine="0"/>
        <w:rPr>
          <w:color w:val="FF0000"/>
          <w:u w:val="single"/>
        </w:rPr>
      </w:pPr>
      <w:r>
        <w:t xml:space="preserve">During the inspection, a generation entity must provide ERCOT and commission staff access to any part of the facility upon request, </w:t>
      </w:r>
      <w:r w:rsidRPr="00BD2584">
        <w:rPr>
          <w:color w:val="FF0000"/>
          <w:u w:val="single"/>
        </w:rPr>
        <w:t>provided ERCOT and commission staff comply with all facility safety protocols</w:t>
      </w:r>
      <w:r w:rsidRPr="00BD2584">
        <w:rPr>
          <w:color w:val="FF0000"/>
        </w:rPr>
        <w:t xml:space="preserve">.  </w:t>
      </w:r>
      <w:r w:rsidRPr="00BD2584">
        <w:rPr>
          <w:color w:val="FF0000"/>
          <w:u w:val="single"/>
        </w:rPr>
        <w:t>A generation entity may restrict access to portions of its facility for safety reasons.</w:t>
      </w:r>
      <w:r w:rsidRPr="00BD2584">
        <w:rPr>
          <w:color w:val="FF0000"/>
        </w:rPr>
        <w:t xml:space="preserve">  </w:t>
      </w:r>
      <w:r>
        <w:t xml:space="preserve">A generation entity must provide access to inspection, maintenance, and other records associated with weather emergency preparation measures and must make the generation entity’s staff available to answer questions.  A generation entity may </w:t>
      </w:r>
      <w:proofErr w:type="gramStart"/>
      <w:r>
        <w:t>escort ERCOT and commission</w:t>
      </w:r>
      <w:r w:rsidR="00E93AD4">
        <w:t xml:space="preserve"> staff</w:t>
      </w:r>
      <w:r>
        <w:t xml:space="preserve"> at all times</w:t>
      </w:r>
      <w:proofErr w:type="gramEnd"/>
      <w:r>
        <w:t xml:space="preserve"> during an inspection.  During the inspection, ERCOT or commission staff may take photographs or video recordings of any part of the facility </w:t>
      </w:r>
      <w:r w:rsidRPr="00BD2584">
        <w:rPr>
          <w:color w:val="FF0000"/>
          <w:u w:val="single"/>
        </w:rPr>
        <w:t>provided they comply with all facility safety protocols</w:t>
      </w:r>
      <w:r w:rsidRPr="00BD2584">
        <w:rPr>
          <w:color w:val="FF0000"/>
        </w:rPr>
        <w:t xml:space="preserve"> </w:t>
      </w:r>
      <w:r>
        <w:t xml:space="preserve">and may conduct interviews of facility personnel designated by the generation entity.  </w:t>
      </w:r>
      <w:r w:rsidRPr="00BD2584">
        <w:rPr>
          <w:color w:val="FF0000"/>
          <w:u w:val="single"/>
        </w:rPr>
        <w:t>Documents, photographs, or video recordings collected or generated by commission staff during or related to an inspection are confidential and exempt from disclosure under the Texas Public Information Act, Tex. Gov’t. Code Chapter 552</w:t>
      </w:r>
      <w:r w:rsidRPr="00E93AD4">
        <w:rPr>
          <w:color w:val="FF0000"/>
          <w:u w:val="single"/>
        </w:rPr>
        <w:t>.</w:t>
      </w:r>
    </w:p>
    <w:p w14:paraId="704BD980" w14:textId="77777777" w:rsidR="00100140" w:rsidRDefault="00100140">
      <w:pPr>
        <w:rPr>
          <w:rFonts w:asciiTheme="minorHAnsi" w:hAnsiTheme="minorHAnsi" w:cstheme="minorHAnsi"/>
          <w:color w:val="FF0000"/>
          <w:sz w:val="24"/>
          <w:szCs w:val="24"/>
          <w:u w:val="single"/>
        </w:rPr>
      </w:pPr>
      <w:r>
        <w:rPr>
          <w:color w:val="FF0000"/>
          <w:u w:val="single"/>
        </w:rPr>
        <w:br w:type="page"/>
      </w:r>
    </w:p>
    <w:p w14:paraId="108C758C" w14:textId="77777777" w:rsidR="000B68C5" w:rsidRPr="00BD2584" w:rsidRDefault="000B68C5" w:rsidP="00F342AF">
      <w:pPr>
        <w:pStyle w:val="BodyText"/>
        <w:spacing w:after="240" w:line="240" w:lineRule="auto"/>
        <w:ind w:left="720" w:right="720" w:firstLine="0"/>
        <w:rPr>
          <w:u w:val="single"/>
        </w:rPr>
      </w:pPr>
    </w:p>
    <w:p w14:paraId="1300EB1C" w14:textId="77777777" w:rsidR="002375C3" w:rsidRDefault="0069435C" w:rsidP="007C143D">
      <w:pPr>
        <w:pStyle w:val="Heading1"/>
        <w:numPr>
          <w:ilvl w:val="0"/>
          <w:numId w:val="41"/>
        </w:numPr>
      </w:pPr>
      <w:r>
        <w:t>CONCLUSION</w:t>
      </w:r>
    </w:p>
    <w:p w14:paraId="254854FC" w14:textId="77777777" w:rsidR="002375C3" w:rsidRDefault="0069435C" w:rsidP="0026130D">
      <w:pPr>
        <w:pStyle w:val="BodyText"/>
        <w:spacing w:line="360" w:lineRule="auto"/>
      </w:pPr>
      <w:r>
        <w:t>NRG</w:t>
      </w:r>
      <w:r w:rsidR="005601AE">
        <w:t xml:space="preserve"> </w:t>
      </w:r>
      <w:r w:rsidR="0039096A">
        <w:t xml:space="preserve">appreciates the opportunity to comment on </w:t>
      </w:r>
      <w:r w:rsidR="003E7CA2">
        <w:t xml:space="preserve">the </w:t>
      </w:r>
      <w:r w:rsidR="006A6319">
        <w:t xml:space="preserve">proposal for publication of repeal of 16 </w:t>
      </w:r>
      <w:r w:rsidR="00CB19EE">
        <w:t>TAC</w:t>
      </w:r>
      <w:r w:rsidR="006A6319">
        <w:t xml:space="preserve"> §</w:t>
      </w:r>
      <w:r w:rsidR="006A6319" w:rsidRPr="004147B5">
        <w:t xml:space="preserve"> 25.</w:t>
      </w:r>
      <w:r w:rsidR="006A6319">
        <w:t>55 and its replacement with proposed new 16 TAC § 25.55</w:t>
      </w:r>
      <w:r w:rsidR="0039096A">
        <w:t xml:space="preserve">. </w:t>
      </w:r>
      <w:r w:rsidR="00022384">
        <w:t xml:space="preserve"> </w:t>
      </w:r>
      <w:r w:rsidR="0039096A">
        <w:t>NRG</w:t>
      </w:r>
      <w:r w:rsidR="005601AE">
        <w:t xml:space="preserve"> </w:t>
      </w:r>
      <w:r w:rsidR="0039096A">
        <w:t xml:space="preserve">looks forward to </w:t>
      </w:r>
      <w:r w:rsidR="006A6319">
        <w:lastRenderedPageBreak/>
        <w:t>continuing to assist</w:t>
      </w:r>
      <w:r w:rsidR="0039096A">
        <w:t xml:space="preserve"> the Commission in crafting rules that promote reliability while providing the clarity necessary to promote investment in the ERCOT market. </w:t>
      </w:r>
    </w:p>
    <w:p w14:paraId="62F109C8" w14:textId="77777777" w:rsidR="00010CED" w:rsidRDefault="00010CED" w:rsidP="0026130D">
      <w:pPr>
        <w:pStyle w:val="BodyText"/>
        <w:spacing w:line="360" w:lineRule="auto"/>
      </w:pPr>
    </w:p>
    <w:p w14:paraId="54112D60" w14:textId="77777777" w:rsidR="006F2FE7" w:rsidRDefault="0069435C" w:rsidP="006F2FE7">
      <w:pPr>
        <w:pStyle w:val="BodyText"/>
        <w:spacing w:line="360" w:lineRule="auto"/>
        <w:ind w:left="4320" w:firstLine="0"/>
      </w:pPr>
      <w:r>
        <w:t>Respectfully,</w:t>
      </w:r>
    </w:p>
    <w:p w14:paraId="32068F0C" w14:textId="77777777" w:rsidR="00C66FBB" w:rsidRDefault="0069435C" w:rsidP="006F2FE7">
      <w:pPr>
        <w:ind w:left="3510"/>
        <w:rPr>
          <w:rFonts w:asciiTheme="minorHAnsi" w:hAnsiTheme="minorHAnsi" w:cstheme="minorHAnsi"/>
          <w:b/>
          <w:bCs/>
          <w:sz w:val="24"/>
          <w:szCs w:val="24"/>
        </w:rPr>
      </w:pPr>
      <w:bookmarkStart w:id="8" w:name="_Hlk101883468"/>
      <w:r>
        <w:rPr>
          <w:noProof/>
        </w:rPr>
        <w:drawing>
          <wp:inline distT="0" distB="0" distL="0" distR="0" wp14:anchorId="4646AF87" wp14:editId="20C89976">
            <wp:extent cx="4230370" cy="1837055"/>
            <wp:effectExtent l="0" t="0" r="1778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820575"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230370" cy="1837055"/>
                    </a:xfrm>
                    <a:prstGeom prst="rect">
                      <a:avLst/>
                    </a:prstGeom>
                    <a:noFill/>
                    <a:ln>
                      <a:noFill/>
                    </a:ln>
                  </pic:spPr>
                </pic:pic>
              </a:graphicData>
            </a:graphic>
          </wp:inline>
        </w:drawing>
      </w:r>
      <w:bookmarkEnd w:id="8"/>
    </w:p>
    <w:p w14:paraId="40AA8AAA" w14:textId="77777777" w:rsidR="00F446A8" w:rsidRDefault="0069435C">
      <w:pPr>
        <w:rPr>
          <w:rFonts w:ascii="Times New Roman" w:eastAsia="Symbol" w:hAnsi="Times New Roman" w:cs="Symbol"/>
          <w:b/>
          <w:sz w:val="24"/>
          <w:szCs w:val="24"/>
        </w:rPr>
      </w:pPr>
      <w:r>
        <w:rPr>
          <w:rFonts w:ascii="Times New Roman" w:eastAsia="Symbol" w:hAnsi="Times New Roman" w:cs="Symbol"/>
          <w:b/>
          <w:sz w:val="24"/>
          <w:szCs w:val="24"/>
        </w:rPr>
        <w:br w:type="page"/>
      </w:r>
    </w:p>
    <w:p w14:paraId="69966449" w14:textId="77777777" w:rsidR="007F5CFF" w:rsidRPr="00BE6AC7" w:rsidRDefault="0069435C" w:rsidP="007F5CFF">
      <w:pPr>
        <w:widowControl w:val="0"/>
        <w:autoSpaceDE w:val="0"/>
        <w:autoSpaceDN w:val="0"/>
        <w:adjustRightInd w:val="0"/>
        <w:jc w:val="center"/>
        <w:rPr>
          <w:rFonts w:ascii="Times New Roman" w:eastAsia="Symbol" w:hAnsi="Times New Roman" w:cs="Symbol"/>
          <w:b/>
          <w:sz w:val="24"/>
          <w:szCs w:val="24"/>
        </w:rPr>
      </w:pPr>
      <w:r>
        <w:rPr>
          <w:rFonts w:ascii="Times New Roman" w:eastAsia="Symbol" w:hAnsi="Times New Roman" w:cs="Symbol"/>
          <w:b/>
          <w:sz w:val="24"/>
          <w:szCs w:val="24"/>
        </w:rPr>
        <w:lastRenderedPageBreak/>
        <w:t xml:space="preserve">PROJECT </w:t>
      </w:r>
      <w:r w:rsidRPr="00BE6AC7">
        <w:rPr>
          <w:rFonts w:ascii="Times New Roman" w:eastAsia="Symbol" w:hAnsi="Times New Roman" w:cs="Symbol"/>
          <w:b/>
          <w:sz w:val="24"/>
          <w:szCs w:val="24"/>
        </w:rPr>
        <w:t xml:space="preserve">NO. </w:t>
      </w:r>
      <w:r>
        <w:rPr>
          <w:rFonts w:ascii="Times New Roman" w:eastAsia="Symbol" w:hAnsi="Times New Roman" w:cs="Symbol"/>
          <w:b/>
          <w:sz w:val="24"/>
          <w:szCs w:val="24"/>
        </w:rPr>
        <w:t>53401</w:t>
      </w:r>
    </w:p>
    <w:p w14:paraId="49923E21" w14:textId="77777777" w:rsidR="007F5CFF" w:rsidRPr="00BE6AC7" w:rsidRDefault="007F5CFF" w:rsidP="007F5CFF">
      <w:pPr>
        <w:widowControl w:val="0"/>
        <w:autoSpaceDE w:val="0"/>
        <w:autoSpaceDN w:val="0"/>
        <w:adjustRightInd w:val="0"/>
        <w:jc w:val="center"/>
        <w:rPr>
          <w:rFonts w:ascii="Times New Roman" w:eastAsia="Symbol" w:hAnsi="Times New Roman" w:cs="Symbol"/>
          <w:b/>
          <w:sz w:val="24"/>
          <w:szCs w:val="24"/>
        </w:rPr>
      </w:pPr>
    </w:p>
    <w:tbl>
      <w:tblPr>
        <w:tblW w:w="9180" w:type="dxa"/>
        <w:tblLayout w:type="fixed"/>
        <w:tblLook w:val="0000" w:firstRow="0" w:lastRow="0" w:firstColumn="0" w:lastColumn="0" w:noHBand="0" w:noVBand="0"/>
      </w:tblPr>
      <w:tblGrid>
        <w:gridCol w:w="4680"/>
        <w:gridCol w:w="360"/>
        <w:gridCol w:w="4140"/>
      </w:tblGrid>
      <w:tr w:rsidR="00430945" w14:paraId="6AE4F92B" w14:textId="77777777" w:rsidTr="00EA04DC">
        <w:trPr>
          <w:trHeight w:val="927"/>
        </w:trPr>
        <w:tc>
          <w:tcPr>
            <w:tcW w:w="4680" w:type="dxa"/>
            <w:shd w:val="clear" w:color="auto" w:fill="auto"/>
          </w:tcPr>
          <w:p w14:paraId="0A664A43" w14:textId="77777777" w:rsidR="007F5CFF" w:rsidRPr="00BE6AC7" w:rsidRDefault="0069435C" w:rsidP="00EA04DC">
            <w:pPr>
              <w:widowControl w:val="0"/>
              <w:autoSpaceDE w:val="0"/>
              <w:autoSpaceDN w:val="0"/>
              <w:adjustRightInd w:val="0"/>
              <w:ind w:right="160"/>
              <w:rPr>
                <w:rFonts w:ascii="Times New Roman Bold" w:eastAsia="Symbol" w:hAnsi="Times New Roman Bold" w:cs="Symbol"/>
                <w:caps/>
                <w:sz w:val="24"/>
                <w:szCs w:val="24"/>
              </w:rPr>
            </w:pPr>
            <w:r>
              <w:rPr>
                <w:rFonts w:ascii="Times New Roman" w:eastAsia="Symbol" w:hAnsi="Times New Roman" w:cs="Symbol"/>
                <w:b/>
                <w:sz w:val="24"/>
                <w:szCs w:val="24"/>
              </w:rPr>
              <w:t>ELECTRIC WEATHER PREPAREDNESS STANDARDS – PHASE II</w:t>
            </w:r>
            <w:r w:rsidRPr="00BE6AC7">
              <w:rPr>
                <w:rFonts w:ascii="Times New Roman" w:eastAsia="Symbol" w:hAnsi="Times New Roman" w:cs="Symbol"/>
                <w:b/>
                <w:bCs/>
                <w:sz w:val="24"/>
                <w:szCs w:val="24"/>
              </w:rPr>
              <w:t xml:space="preserve"> </w:t>
            </w:r>
          </w:p>
        </w:tc>
        <w:tc>
          <w:tcPr>
            <w:tcW w:w="360" w:type="dxa"/>
          </w:tcPr>
          <w:p w14:paraId="113BB0C1" w14:textId="77777777" w:rsidR="007F5CFF" w:rsidRPr="00BE6AC7" w:rsidRDefault="0069435C" w:rsidP="00EA04DC">
            <w:pPr>
              <w:widowControl w:val="0"/>
              <w:autoSpaceDE w:val="0"/>
              <w:autoSpaceDN w:val="0"/>
              <w:adjustRightInd w:val="0"/>
              <w:rPr>
                <w:rFonts w:ascii="Times New Roman" w:eastAsia="Symbol" w:hAnsi="Times New Roman" w:cs="Symbol"/>
                <w:b/>
                <w:sz w:val="24"/>
                <w:szCs w:val="24"/>
              </w:rPr>
            </w:pPr>
            <w:r w:rsidRPr="00BE6AC7">
              <w:rPr>
                <w:rFonts w:ascii="Times New Roman" w:eastAsia="Symbol" w:hAnsi="Times New Roman" w:cs="Symbol"/>
                <w:b/>
                <w:sz w:val="24"/>
                <w:szCs w:val="24"/>
              </w:rPr>
              <w:t>§</w:t>
            </w:r>
          </w:p>
          <w:p w14:paraId="39F8895F" w14:textId="77777777" w:rsidR="007F5CFF" w:rsidRPr="00BE6AC7" w:rsidRDefault="0069435C" w:rsidP="00EA04DC">
            <w:pPr>
              <w:widowControl w:val="0"/>
              <w:autoSpaceDE w:val="0"/>
              <w:autoSpaceDN w:val="0"/>
              <w:adjustRightInd w:val="0"/>
              <w:rPr>
                <w:rFonts w:ascii="Times New Roman" w:eastAsia="Symbol" w:hAnsi="Times New Roman" w:cs="Symbol"/>
                <w:b/>
                <w:sz w:val="24"/>
                <w:szCs w:val="24"/>
              </w:rPr>
            </w:pPr>
            <w:r w:rsidRPr="00BE6AC7">
              <w:rPr>
                <w:rFonts w:ascii="Times New Roman" w:eastAsia="Symbol" w:hAnsi="Times New Roman" w:cs="Symbol"/>
                <w:b/>
                <w:sz w:val="24"/>
                <w:szCs w:val="24"/>
              </w:rPr>
              <w:t>§</w:t>
            </w:r>
          </w:p>
          <w:p w14:paraId="0EBAD044" w14:textId="77777777" w:rsidR="007F5CFF" w:rsidRPr="00BE6AC7" w:rsidRDefault="0069435C" w:rsidP="00EA04DC">
            <w:pPr>
              <w:widowControl w:val="0"/>
              <w:autoSpaceDE w:val="0"/>
              <w:autoSpaceDN w:val="0"/>
              <w:adjustRightInd w:val="0"/>
              <w:rPr>
                <w:rFonts w:ascii="Times New Roman" w:eastAsia="Symbol" w:hAnsi="Times New Roman" w:cs="Symbol"/>
                <w:b/>
                <w:sz w:val="24"/>
                <w:szCs w:val="24"/>
              </w:rPr>
            </w:pPr>
            <w:r w:rsidRPr="00BE6AC7">
              <w:rPr>
                <w:rFonts w:ascii="Times New Roman" w:eastAsia="Symbol" w:hAnsi="Times New Roman" w:cs="Symbol"/>
                <w:b/>
                <w:sz w:val="24"/>
                <w:szCs w:val="24"/>
              </w:rPr>
              <w:t>§</w:t>
            </w:r>
          </w:p>
          <w:p w14:paraId="2FD47082" w14:textId="77777777" w:rsidR="007F5CFF" w:rsidRPr="00BE6AC7" w:rsidRDefault="007F5CFF" w:rsidP="00EA04DC">
            <w:pPr>
              <w:widowControl w:val="0"/>
              <w:autoSpaceDE w:val="0"/>
              <w:autoSpaceDN w:val="0"/>
              <w:adjustRightInd w:val="0"/>
              <w:rPr>
                <w:rFonts w:ascii="Times New Roman" w:eastAsia="Symbol" w:hAnsi="Times New Roman" w:cs="Symbol"/>
                <w:b/>
                <w:sz w:val="24"/>
                <w:szCs w:val="24"/>
              </w:rPr>
            </w:pPr>
          </w:p>
          <w:p w14:paraId="03ED00B9" w14:textId="77777777" w:rsidR="007F5CFF" w:rsidRPr="00BE6AC7" w:rsidRDefault="007F5CFF" w:rsidP="00EA04DC">
            <w:pPr>
              <w:widowControl w:val="0"/>
              <w:autoSpaceDE w:val="0"/>
              <w:autoSpaceDN w:val="0"/>
              <w:adjustRightInd w:val="0"/>
              <w:rPr>
                <w:rFonts w:ascii="Times New Roman" w:eastAsia="Symbol" w:hAnsi="Times New Roman" w:cs="Symbol"/>
                <w:b/>
                <w:sz w:val="24"/>
                <w:szCs w:val="24"/>
              </w:rPr>
            </w:pPr>
          </w:p>
        </w:tc>
        <w:tc>
          <w:tcPr>
            <w:tcW w:w="4140" w:type="dxa"/>
          </w:tcPr>
          <w:p w14:paraId="36417659" w14:textId="77777777" w:rsidR="007F5CFF" w:rsidRDefault="0069435C" w:rsidP="00EA04DC">
            <w:pPr>
              <w:widowControl w:val="0"/>
              <w:autoSpaceDE w:val="0"/>
              <w:autoSpaceDN w:val="0"/>
              <w:adjustRightInd w:val="0"/>
              <w:jc w:val="center"/>
              <w:rPr>
                <w:rFonts w:ascii="Times New Roman" w:eastAsia="Times New Roman" w:hAnsi="Times New Roman" w:cs="Symbol"/>
                <w:b/>
                <w:sz w:val="24"/>
                <w:szCs w:val="24"/>
              </w:rPr>
            </w:pPr>
            <w:r>
              <w:rPr>
                <w:rFonts w:ascii="Times New Roman" w:eastAsia="Times New Roman" w:hAnsi="Times New Roman" w:cs="Symbol"/>
                <w:b/>
                <w:sz w:val="24"/>
                <w:szCs w:val="24"/>
              </w:rPr>
              <w:t xml:space="preserve">PUBLIC UTILITY COMMISSION </w:t>
            </w:r>
          </w:p>
          <w:p w14:paraId="08661691" w14:textId="77777777" w:rsidR="007F5CFF" w:rsidRDefault="007F5CFF" w:rsidP="00EA04DC">
            <w:pPr>
              <w:widowControl w:val="0"/>
              <w:autoSpaceDE w:val="0"/>
              <w:autoSpaceDN w:val="0"/>
              <w:adjustRightInd w:val="0"/>
              <w:jc w:val="center"/>
              <w:rPr>
                <w:rFonts w:ascii="Times New Roman" w:eastAsia="Times New Roman" w:hAnsi="Times New Roman" w:cs="Symbol"/>
                <w:b/>
                <w:sz w:val="24"/>
                <w:szCs w:val="24"/>
              </w:rPr>
            </w:pPr>
          </w:p>
          <w:p w14:paraId="4F7C712C" w14:textId="77777777" w:rsidR="007F5CFF" w:rsidRPr="00BE6AC7" w:rsidRDefault="0069435C" w:rsidP="00EA04DC">
            <w:pPr>
              <w:widowControl w:val="0"/>
              <w:autoSpaceDE w:val="0"/>
              <w:autoSpaceDN w:val="0"/>
              <w:adjustRightInd w:val="0"/>
              <w:jc w:val="center"/>
              <w:rPr>
                <w:rFonts w:ascii="Times New Roman" w:eastAsia="Symbol" w:hAnsi="Times New Roman" w:cs="Symbol"/>
                <w:b/>
                <w:bCs/>
                <w:sz w:val="24"/>
                <w:szCs w:val="24"/>
              </w:rPr>
            </w:pPr>
            <w:r>
              <w:rPr>
                <w:rFonts w:ascii="Times New Roman" w:eastAsia="Times New Roman" w:hAnsi="Times New Roman" w:cs="Symbol"/>
                <w:b/>
                <w:sz w:val="24"/>
                <w:szCs w:val="24"/>
              </w:rPr>
              <w:t>OF TEXAS</w:t>
            </w:r>
          </w:p>
          <w:p w14:paraId="740E7D2C" w14:textId="77777777" w:rsidR="007F5CFF" w:rsidRPr="00BE6AC7" w:rsidRDefault="007F5CFF" w:rsidP="00EA04DC">
            <w:pPr>
              <w:widowControl w:val="0"/>
              <w:autoSpaceDE w:val="0"/>
              <w:autoSpaceDN w:val="0"/>
              <w:adjustRightInd w:val="0"/>
              <w:jc w:val="center"/>
              <w:rPr>
                <w:rFonts w:ascii="Times New Roman" w:eastAsia="Symbol" w:hAnsi="Times New Roman" w:cs="Symbol"/>
                <w:sz w:val="24"/>
                <w:szCs w:val="24"/>
              </w:rPr>
            </w:pPr>
          </w:p>
        </w:tc>
      </w:tr>
    </w:tbl>
    <w:p w14:paraId="6D37CDF2" w14:textId="38A7191A" w:rsidR="007F5CFF" w:rsidRPr="00022384" w:rsidRDefault="0069435C" w:rsidP="007F5CFF">
      <w:pPr>
        <w:spacing w:after="240"/>
        <w:jc w:val="center"/>
        <w:rPr>
          <w:rFonts w:ascii="Times New Roman Bold" w:hAnsi="Times New Roman Bold" w:cstheme="minorBidi"/>
          <w:b/>
          <w:caps/>
          <w:sz w:val="24"/>
          <w:szCs w:val="24"/>
          <w:u w:val="single"/>
        </w:rPr>
      </w:pPr>
      <w:r>
        <w:rPr>
          <w:rFonts w:ascii="Times New Roman Bold" w:hAnsi="Times New Roman Bold" w:cstheme="minorBidi"/>
          <w:b/>
          <w:caps/>
          <w:sz w:val="24"/>
          <w:szCs w:val="24"/>
          <w:u w:val="single"/>
        </w:rPr>
        <w:t xml:space="preserve">EXECUTIVE SUMMARY OF </w:t>
      </w:r>
      <w:r>
        <w:rPr>
          <w:rFonts w:ascii="Times New Roman Bold" w:hAnsi="Times New Roman Bold" w:cstheme="minorBidi"/>
          <w:b/>
          <w:caps/>
          <w:sz w:val="24"/>
          <w:szCs w:val="24"/>
          <w:u w:val="single"/>
        </w:rPr>
        <w:br/>
      </w:r>
      <w:r w:rsidR="00DC4B25" w:rsidRPr="00022384">
        <w:rPr>
          <w:rFonts w:ascii="Times New Roman Bold" w:hAnsi="Times New Roman Bold" w:cstheme="minorBidi"/>
          <w:b/>
          <w:caps/>
          <w:sz w:val="24"/>
          <w:szCs w:val="24"/>
          <w:u w:val="single"/>
        </w:rPr>
        <w:t>NRG</w:t>
      </w:r>
      <w:r w:rsidR="00DC4B25">
        <w:rPr>
          <w:rFonts w:ascii="Times New Roman Bold" w:hAnsi="Times New Roman Bold" w:cstheme="minorBidi"/>
          <w:b/>
          <w:caps/>
          <w:sz w:val="24"/>
          <w:szCs w:val="24"/>
          <w:u w:val="single"/>
        </w:rPr>
        <w:t xml:space="preserve"> ENERGY INC</w:t>
      </w:r>
      <w:r w:rsidR="00DC4B25" w:rsidRPr="00022384">
        <w:rPr>
          <w:rFonts w:ascii="Times New Roman Bold" w:hAnsi="Times New Roman Bold" w:cstheme="minorBidi"/>
          <w:b/>
          <w:caps/>
          <w:sz w:val="24"/>
          <w:szCs w:val="24"/>
          <w:u w:val="single"/>
        </w:rPr>
        <w:t xml:space="preserve">’S </w:t>
      </w:r>
      <w:r w:rsidRPr="00022384">
        <w:rPr>
          <w:rFonts w:ascii="Times New Roman Bold" w:hAnsi="Times New Roman Bold" w:cstheme="minorBidi"/>
          <w:b/>
          <w:caps/>
          <w:sz w:val="24"/>
          <w:szCs w:val="24"/>
          <w:u w:val="single"/>
        </w:rPr>
        <w:t>COMMENTS</w:t>
      </w:r>
      <w:r>
        <w:rPr>
          <w:rFonts w:ascii="Times New Roman Bold" w:hAnsi="Times New Roman Bold" w:cstheme="minorBidi"/>
          <w:b/>
          <w:caps/>
          <w:sz w:val="24"/>
          <w:szCs w:val="24"/>
          <w:u w:val="single"/>
        </w:rPr>
        <w:t xml:space="preserve"> on proposal for publication of repeal of </w:t>
      </w:r>
      <w:r w:rsidRPr="00A27FFC">
        <w:rPr>
          <w:rFonts w:ascii="Times New Roman Bold" w:hAnsi="Times New Roman Bold" w:cstheme="minorBidi"/>
          <w:b/>
          <w:caps/>
          <w:sz w:val="24"/>
          <w:szCs w:val="24"/>
          <w:u w:val="single"/>
        </w:rPr>
        <w:t>16 TA</w:t>
      </w:r>
      <w:r>
        <w:rPr>
          <w:rFonts w:ascii="Times New Roman Bold" w:hAnsi="Times New Roman Bold" w:cstheme="minorBidi"/>
          <w:b/>
          <w:caps/>
          <w:sz w:val="24"/>
          <w:szCs w:val="24"/>
          <w:u w:val="single"/>
        </w:rPr>
        <w:t xml:space="preserve">C </w:t>
      </w:r>
      <w:r w:rsidRPr="00A27FFC">
        <w:rPr>
          <w:rFonts w:ascii="Times New Roman Bold" w:hAnsi="Times New Roman Bold" w:cstheme="minorBidi"/>
          <w:b/>
          <w:caps/>
          <w:sz w:val="24"/>
          <w:szCs w:val="24"/>
          <w:u w:val="single"/>
        </w:rPr>
        <w:t>§</w:t>
      </w:r>
      <w:r w:rsidR="00100140">
        <w:rPr>
          <w:rFonts w:ascii="Times New Roman Bold" w:hAnsi="Times New Roman Bold" w:cstheme="minorBidi"/>
          <w:b/>
          <w:caps/>
          <w:sz w:val="24"/>
          <w:szCs w:val="24"/>
          <w:u w:val="single"/>
        </w:rPr>
        <w:t xml:space="preserve"> </w:t>
      </w:r>
      <w:r w:rsidRPr="00A27FFC">
        <w:rPr>
          <w:rFonts w:ascii="Times New Roman Bold" w:hAnsi="Times New Roman Bold" w:cstheme="minorBidi"/>
          <w:b/>
          <w:caps/>
          <w:sz w:val="24"/>
          <w:szCs w:val="24"/>
          <w:u w:val="single"/>
        </w:rPr>
        <w:t>25.55 AND</w:t>
      </w:r>
      <w:r>
        <w:rPr>
          <w:rFonts w:ascii="Times New Roman Bold" w:hAnsi="Times New Roman Bold" w:cstheme="minorBidi"/>
          <w:b/>
          <w:caps/>
          <w:sz w:val="24"/>
          <w:szCs w:val="24"/>
          <w:u w:val="single"/>
        </w:rPr>
        <w:t xml:space="preserve"> </w:t>
      </w:r>
      <w:r w:rsidRPr="00A27FFC">
        <w:rPr>
          <w:rFonts w:ascii="Times New Roman Bold" w:hAnsi="Times New Roman Bold" w:cstheme="minorBidi"/>
          <w:b/>
          <w:caps/>
          <w:sz w:val="24"/>
          <w:szCs w:val="24"/>
          <w:u w:val="single"/>
        </w:rPr>
        <w:t>REPLACEMENT WITH PROPOSED NEW 16 TAC §</w:t>
      </w:r>
      <w:r w:rsidR="00100140">
        <w:rPr>
          <w:rFonts w:ascii="Times New Roman Bold" w:hAnsi="Times New Roman Bold" w:cstheme="minorBidi"/>
          <w:b/>
          <w:caps/>
          <w:sz w:val="24"/>
          <w:szCs w:val="24"/>
          <w:u w:val="single"/>
        </w:rPr>
        <w:t> </w:t>
      </w:r>
      <w:r w:rsidRPr="00A27FFC">
        <w:rPr>
          <w:rFonts w:ascii="Times New Roman Bold" w:hAnsi="Times New Roman Bold" w:cstheme="minorBidi"/>
          <w:b/>
          <w:caps/>
          <w:sz w:val="24"/>
          <w:szCs w:val="24"/>
          <w:u w:val="single"/>
        </w:rPr>
        <w:t>25.55, AS APPROVED</w:t>
      </w:r>
      <w:r>
        <w:rPr>
          <w:rFonts w:ascii="Times New Roman Bold" w:hAnsi="Times New Roman Bold" w:cstheme="minorBidi"/>
          <w:b/>
          <w:caps/>
          <w:sz w:val="24"/>
          <w:szCs w:val="24"/>
          <w:u w:val="single"/>
        </w:rPr>
        <w:t xml:space="preserve"> </w:t>
      </w:r>
      <w:r w:rsidRPr="00A27FFC">
        <w:rPr>
          <w:rFonts w:ascii="Times New Roman Bold" w:hAnsi="Times New Roman Bold" w:cstheme="minorBidi"/>
          <w:b/>
          <w:caps/>
          <w:sz w:val="24"/>
          <w:szCs w:val="24"/>
          <w:u w:val="single"/>
        </w:rPr>
        <w:t>AT THE</w:t>
      </w:r>
      <w:r>
        <w:rPr>
          <w:rFonts w:ascii="Times New Roman Bold" w:hAnsi="Times New Roman Bold" w:cstheme="minorBidi"/>
          <w:b/>
          <w:caps/>
          <w:sz w:val="24"/>
          <w:szCs w:val="24"/>
          <w:u w:val="single"/>
        </w:rPr>
        <w:t xml:space="preserve"> </w:t>
      </w:r>
      <w:r w:rsidRPr="00A27FFC">
        <w:rPr>
          <w:rFonts w:ascii="Times New Roman Bold" w:hAnsi="Times New Roman Bold" w:cstheme="minorBidi"/>
          <w:b/>
          <w:caps/>
          <w:sz w:val="24"/>
          <w:szCs w:val="24"/>
          <w:u w:val="single"/>
        </w:rPr>
        <w:t>MAY 26,</w:t>
      </w:r>
      <w:r w:rsidR="00100140">
        <w:rPr>
          <w:rFonts w:ascii="Times New Roman Bold" w:hAnsi="Times New Roman Bold" w:cstheme="minorBidi"/>
          <w:b/>
          <w:caps/>
          <w:sz w:val="24"/>
          <w:szCs w:val="24"/>
          <w:u w:val="single"/>
        </w:rPr>
        <w:t xml:space="preserve"> </w:t>
      </w:r>
      <w:proofErr w:type="gramStart"/>
      <w:r w:rsidRPr="00A27FFC">
        <w:rPr>
          <w:rFonts w:ascii="Times New Roman Bold" w:hAnsi="Times New Roman Bold" w:cstheme="minorBidi"/>
          <w:b/>
          <w:caps/>
          <w:sz w:val="24"/>
          <w:szCs w:val="24"/>
          <w:u w:val="single"/>
        </w:rPr>
        <w:t>2022</w:t>
      </w:r>
      <w:proofErr w:type="gramEnd"/>
      <w:r w:rsidRPr="00A27FFC">
        <w:rPr>
          <w:rFonts w:ascii="Times New Roman Bold" w:hAnsi="Times New Roman Bold" w:cstheme="minorBidi"/>
          <w:b/>
          <w:caps/>
          <w:sz w:val="24"/>
          <w:szCs w:val="24"/>
          <w:u w:val="single"/>
        </w:rPr>
        <w:t xml:space="preserve"> OPEN MEETING</w:t>
      </w:r>
    </w:p>
    <w:p w14:paraId="10E4A957" w14:textId="77777777" w:rsidR="007F5CFF" w:rsidRPr="007F5CFF" w:rsidRDefault="0069435C" w:rsidP="007F5CFF">
      <w:pPr>
        <w:pStyle w:val="BodyText"/>
        <w:spacing w:line="360" w:lineRule="auto"/>
        <w:rPr>
          <w:rFonts w:cs="Calibri"/>
        </w:rPr>
      </w:pPr>
      <w:r>
        <w:rPr>
          <w:b/>
          <w:bCs/>
        </w:rPr>
        <w:tab/>
      </w:r>
      <w:r>
        <w:t>The power generation companies of NRG Energy, Inc. (collectively “NRG”)</w:t>
      </w:r>
      <w:r>
        <w:rPr>
          <w:rStyle w:val="FootnoteReference"/>
        </w:rPr>
        <w:footnoteReference w:id="3"/>
      </w:r>
      <w:r>
        <w:t xml:space="preserve"> appreciate the opportunity to provide comments on the proposal for publication, and offer the following executive summary of their comments:</w:t>
      </w:r>
    </w:p>
    <w:p w14:paraId="2F411BCA" w14:textId="77777777" w:rsidR="007F5CFF" w:rsidRDefault="0069435C" w:rsidP="007F5CFF">
      <w:pPr>
        <w:pStyle w:val="BodyText"/>
        <w:numPr>
          <w:ilvl w:val="0"/>
          <w:numId w:val="46"/>
        </w:numPr>
        <w:spacing w:after="240" w:line="240" w:lineRule="auto"/>
        <w:ind w:left="720"/>
        <w:rPr>
          <w:rFonts w:ascii="Calibri" w:hAnsi="Calibri"/>
          <w:sz w:val="22"/>
          <w:szCs w:val="22"/>
        </w:rPr>
      </w:pPr>
      <w:r>
        <w:t>The definitions of “Major weather-related forced interruption of service” and “Repeated weather-related forced interruption of service” should be revised to apply specifically and exclusively to outages caused by extreme weather itself.  Only the specific portion of a derate that is caused by extreme weather conditions should meet the definition.</w:t>
      </w:r>
    </w:p>
    <w:p w14:paraId="6FD3DC29" w14:textId="77777777" w:rsidR="007F5CFF" w:rsidRDefault="0069435C" w:rsidP="007F5CFF">
      <w:pPr>
        <w:pStyle w:val="BodyText"/>
        <w:numPr>
          <w:ilvl w:val="0"/>
          <w:numId w:val="46"/>
        </w:numPr>
        <w:spacing w:after="240" w:line="240" w:lineRule="auto"/>
        <w:ind w:left="720"/>
        <w:rPr>
          <w:rFonts w:ascii="Calibri" w:hAnsi="Calibri"/>
          <w:sz w:val="22"/>
          <w:szCs w:val="22"/>
        </w:rPr>
      </w:pPr>
      <w:r>
        <w:t>The “7,500 megawatt-hours” trigger in the definition of “Major weather-related forced interruption of service” should be reconsidered.  Instead of a one-size-fits all approach, the trigger should be scaled to the facility or unit.</w:t>
      </w:r>
    </w:p>
    <w:p w14:paraId="2DB2118C" w14:textId="77777777" w:rsidR="007F5CFF" w:rsidRDefault="0069435C" w:rsidP="007F5CFF">
      <w:pPr>
        <w:pStyle w:val="BodyText"/>
        <w:numPr>
          <w:ilvl w:val="0"/>
          <w:numId w:val="46"/>
        </w:numPr>
        <w:spacing w:after="240" w:line="240" w:lineRule="auto"/>
        <w:ind w:left="720"/>
        <w:rPr>
          <w:rFonts w:ascii="Calibri" w:hAnsi="Calibri"/>
          <w:sz w:val="22"/>
          <w:szCs w:val="22"/>
        </w:rPr>
      </w:pPr>
      <w:r>
        <w:t>The definitions of “Major weather-related forced interruption of service” and “Repeated weather-related forced interruption of service” should be revised such that they apply only to a single unit, not an entire site or generation entity.</w:t>
      </w:r>
    </w:p>
    <w:p w14:paraId="2357FD0E" w14:textId="77777777" w:rsidR="007F5CFF" w:rsidRDefault="0069435C" w:rsidP="007F5CFF">
      <w:pPr>
        <w:pStyle w:val="BodyText"/>
        <w:numPr>
          <w:ilvl w:val="0"/>
          <w:numId w:val="46"/>
        </w:numPr>
        <w:spacing w:after="240" w:line="240" w:lineRule="auto"/>
        <w:ind w:left="720"/>
        <w:rPr>
          <w:rFonts w:ascii="Calibri" w:hAnsi="Calibri"/>
          <w:sz w:val="22"/>
          <w:szCs w:val="22"/>
        </w:rPr>
      </w:pPr>
      <w:r>
        <w:t xml:space="preserve">As with the definitions of major and repeated interruption of service, the definition of weather critical component should capture only those components that fail </w:t>
      </w:r>
      <w:r>
        <w:rPr>
          <w:i/>
          <w:iCs/>
        </w:rPr>
        <w:t xml:space="preserve">because </w:t>
      </w:r>
      <w:r>
        <w:t xml:space="preserve">of extreme weather and not merely </w:t>
      </w:r>
      <w:r>
        <w:rPr>
          <w:i/>
          <w:iCs/>
        </w:rPr>
        <w:t>during</w:t>
      </w:r>
      <w:r>
        <w:t xml:space="preserve"> a declared weather emergency.  The definition of “weather emergency” should be grounded in the existing ERCOT emergency alert levels.  </w:t>
      </w:r>
    </w:p>
    <w:p w14:paraId="0193C9B9" w14:textId="77777777" w:rsidR="007F5CFF" w:rsidRDefault="0069435C" w:rsidP="007F5CFF">
      <w:pPr>
        <w:pStyle w:val="BodyText"/>
        <w:numPr>
          <w:ilvl w:val="0"/>
          <w:numId w:val="46"/>
        </w:numPr>
        <w:spacing w:after="240" w:line="240" w:lineRule="auto"/>
        <w:ind w:left="720"/>
        <w:rPr>
          <w:rFonts w:ascii="Calibri" w:hAnsi="Calibri"/>
          <w:sz w:val="22"/>
          <w:szCs w:val="22"/>
        </w:rPr>
      </w:pPr>
      <w:r>
        <w:t>The proposed rule should be revised</w:t>
      </w:r>
      <w:r w:rsidR="008E4833">
        <w:t xml:space="preserve"> such that weather emergency preparation measures are evaluated based on the ERCOT historical weather study and not a particular facility’s historical operations.</w:t>
      </w:r>
    </w:p>
    <w:p w14:paraId="1DAE6433" w14:textId="77777777" w:rsidR="007F5CFF" w:rsidRPr="008E4833" w:rsidRDefault="0069435C" w:rsidP="008E4833">
      <w:pPr>
        <w:pStyle w:val="BodyText"/>
        <w:numPr>
          <w:ilvl w:val="0"/>
          <w:numId w:val="46"/>
        </w:numPr>
        <w:spacing w:after="240" w:line="240" w:lineRule="auto"/>
        <w:ind w:left="720"/>
        <w:rPr>
          <w:rFonts w:ascii="Calibri" w:hAnsi="Calibri"/>
          <w:sz w:val="22"/>
          <w:szCs w:val="22"/>
        </w:rPr>
      </w:pPr>
      <w:r>
        <w:t>The proposed rule’s inspection provision should be revised to incorporate reasonable safety limits on inspections and make confidential potentially sensitive documents created or produced during the inspection process.</w:t>
      </w:r>
    </w:p>
    <w:sectPr w:rsidR="007F5CFF" w:rsidRPr="008E4833" w:rsidSect="007944C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4B3C" w14:textId="77777777" w:rsidR="00BC1BB8" w:rsidRDefault="00BC1BB8">
      <w:r>
        <w:separator/>
      </w:r>
    </w:p>
  </w:endnote>
  <w:endnote w:type="continuationSeparator" w:id="0">
    <w:p w14:paraId="2B922612" w14:textId="77777777" w:rsidR="00BC1BB8" w:rsidRDefault="00BC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915BC" w14:textId="7B3135A6" w:rsidR="000613AC" w:rsidRPr="00022384" w:rsidRDefault="0069435C" w:rsidP="008448F5">
    <w:pPr>
      <w:pStyle w:val="Footer"/>
      <w:rPr>
        <w:rFonts w:asciiTheme="minorHAnsi" w:hAnsiTheme="minorHAnsi" w:cstheme="minorHAnsi"/>
        <w:sz w:val="20"/>
        <w:szCs w:val="20"/>
      </w:rPr>
    </w:pPr>
    <w:r w:rsidRPr="00022384">
      <w:rPr>
        <w:rStyle w:val="DocID"/>
        <w:rFonts w:asciiTheme="minorHAnsi" w:hAnsiTheme="minorHAnsi" w:cstheme="minorHAnsi"/>
        <w:sz w:val="20"/>
        <w:szCs w:val="20"/>
      </w:rPr>
      <w:fldChar w:fldCharType="begin"/>
    </w:r>
    <w:r w:rsidRPr="00022384">
      <w:rPr>
        <w:rStyle w:val="DocID"/>
        <w:rFonts w:asciiTheme="minorHAnsi" w:hAnsiTheme="minorHAnsi" w:cstheme="minorHAnsi"/>
        <w:sz w:val="20"/>
        <w:szCs w:val="20"/>
      </w:rPr>
      <w:instrText xml:space="preserve"> DOCPROPERTY  DocID  \* MERGEFORMAT </w:instrText>
    </w:r>
    <w:r w:rsidRPr="00022384">
      <w:rPr>
        <w:rStyle w:val="DocID"/>
        <w:rFonts w:asciiTheme="minorHAnsi" w:hAnsiTheme="minorHAnsi" w:cstheme="minorHAnsi"/>
        <w:sz w:val="20"/>
        <w:szCs w:val="20"/>
      </w:rPr>
      <w:fldChar w:fldCharType="separate"/>
    </w:r>
    <w:r w:rsidR="00100140" w:rsidRPr="00100140">
      <w:rPr>
        <w:rStyle w:val="DocID"/>
      </w:rPr>
      <w:t>Active 97962168.6</w:t>
    </w:r>
    <w:r w:rsidRPr="00022384">
      <w:rPr>
        <w:rStyle w:val="DocID"/>
        <w:rFonts w:asciiTheme="minorHAnsi" w:hAnsiTheme="minorHAnsi" w:cstheme="minorHAnsi"/>
        <w:sz w:val="20"/>
        <w:szCs w:val="20"/>
      </w:rPr>
      <w:fldChar w:fldCharType="end"/>
    </w:r>
    <w:r>
      <w:ptab w:relativeTo="margin" w:alignment="center" w:leader="none"/>
    </w:r>
    <w:r w:rsidRPr="00022384">
      <w:rPr>
        <w:rFonts w:asciiTheme="minorHAnsi" w:hAnsiTheme="minorHAnsi" w:cstheme="minorHAnsi"/>
        <w:sz w:val="20"/>
        <w:szCs w:val="20"/>
      </w:rPr>
      <w:fldChar w:fldCharType="begin"/>
    </w:r>
    <w:r w:rsidRPr="00022384">
      <w:rPr>
        <w:rFonts w:asciiTheme="minorHAnsi" w:hAnsiTheme="minorHAnsi" w:cstheme="minorHAnsi"/>
        <w:sz w:val="20"/>
        <w:szCs w:val="20"/>
      </w:rPr>
      <w:instrText xml:space="preserve"> PAGE   \* MERGEFORMAT </w:instrText>
    </w:r>
    <w:r w:rsidRPr="00022384">
      <w:rPr>
        <w:rFonts w:asciiTheme="minorHAnsi" w:hAnsiTheme="minorHAnsi" w:cstheme="minorHAnsi"/>
        <w:sz w:val="20"/>
        <w:szCs w:val="20"/>
      </w:rPr>
      <w:fldChar w:fldCharType="separate"/>
    </w:r>
    <w:r w:rsidR="008448F5" w:rsidRPr="00022384">
      <w:rPr>
        <w:rFonts w:asciiTheme="minorHAnsi" w:hAnsiTheme="minorHAnsi" w:cstheme="minorHAnsi"/>
        <w:noProof/>
        <w:sz w:val="20"/>
        <w:szCs w:val="20"/>
      </w:rPr>
      <w:t>1</w:t>
    </w:r>
    <w:r w:rsidRPr="00022384">
      <w:rPr>
        <w:rFonts w:asciiTheme="minorHAnsi" w:hAnsiTheme="minorHAnsi" w:cstheme="minorHAnsi"/>
        <w:noProof/>
        <w:sz w:val="20"/>
        <w:szCs w:val="20"/>
      </w:rPr>
      <w:fldChar w:fldCharType="end"/>
    </w:r>
    <w:r w:rsidR="008448F5" w:rsidRPr="00022384">
      <w:rPr>
        <w:rFonts w:asciiTheme="minorHAnsi" w:hAnsiTheme="minorHAnsi" w:cstheme="minorHAnsi"/>
        <w:noProof/>
        <w:sz w:val="20"/>
        <w:szCs w:val="20"/>
      </w:rPr>
      <w:tab/>
    </w:r>
    <w:r w:rsidR="006A6319" w:rsidRPr="006A6319">
      <w:rPr>
        <w:rFonts w:asciiTheme="minorHAnsi" w:hAnsiTheme="minorHAnsi" w:cstheme="minorHAnsi"/>
        <w:i/>
        <w:iCs/>
        <w:noProof/>
        <w:sz w:val="20"/>
        <w:szCs w:val="20"/>
      </w:rPr>
      <w:t>N</w:t>
    </w:r>
    <w:r w:rsidR="006A6319">
      <w:rPr>
        <w:rFonts w:asciiTheme="minorHAnsi" w:hAnsiTheme="minorHAnsi" w:cstheme="minorHAnsi"/>
        <w:i/>
        <w:iCs/>
        <w:noProof/>
        <w:sz w:val="20"/>
        <w:szCs w:val="20"/>
      </w:rPr>
      <w:t>RG</w:t>
    </w:r>
    <w:r w:rsidR="006A6319" w:rsidRPr="006A6319">
      <w:rPr>
        <w:rFonts w:asciiTheme="minorHAnsi" w:hAnsiTheme="minorHAnsi" w:cstheme="minorHAnsi"/>
        <w:i/>
        <w:iCs/>
        <w:noProof/>
        <w:sz w:val="20"/>
        <w:szCs w:val="20"/>
      </w:rPr>
      <w:t xml:space="preserve">’s Comments </w:t>
    </w:r>
    <w:r w:rsidR="006A6319">
      <w:rPr>
        <w:rFonts w:asciiTheme="minorHAnsi" w:hAnsiTheme="minorHAnsi" w:cstheme="minorHAnsi"/>
        <w:i/>
        <w:iCs/>
        <w:noProof/>
        <w:sz w:val="20"/>
        <w:szCs w:val="20"/>
      </w:rPr>
      <w:t>o</w:t>
    </w:r>
    <w:r w:rsidR="006A6319" w:rsidRPr="006A6319">
      <w:rPr>
        <w:rFonts w:asciiTheme="minorHAnsi" w:hAnsiTheme="minorHAnsi" w:cstheme="minorHAnsi"/>
        <w:i/>
        <w:iCs/>
        <w:noProof/>
        <w:sz w:val="20"/>
        <w:szCs w:val="20"/>
      </w:rPr>
      <w:t xml:space="preserve">n Proposal </w:t>
    </w:r>
    <w:r w:rsidR="006A6319">
      <w:rPr>
        <w:rFonts w:asciiTheme="minorHAnsi" w:hAnsiTheme="minorHAnsi" w:cstheme="minorHAnsi"/>
        <w:i/>
        <w:iCs/>
        <w:noProof/>
        <w:sz w:val="20"/>
        <w:szCs w:val="20"/>
      </w:rPr>
      <w:t>f</w:t>
    </w:r>
    <w:r w:rsidR="006A6319" w:rsidRPr="006A6319">
      <w:rPr>
        <w:rFonts w:asciiTheme="minorHAnsi" w:hAnsiTheme="minorHAnsi" w:cstheme="minorHAnsi"/>
        <w:i/>
        <w:iCs/>
        <w:noProof/>
        <w:sz w:val="20"/>
        <w:szCs w:val="20"/>
      </w:rPr>
      <w:t xml:space="preserve">or Publication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CB24" w14:textId="5ED96431" w:rsidR="00DB51C2" w:rsidRDefault="0069435C">
    <w:pPr>
      <w:pStyle w:val="Footer"/>
    </w:pPr>
    <w:r w:rsidRPr="000613AC">
      <w:rPr>
        <w:rStyle w:val="DocID"/>
      </w:rPr>
      <w:fldChar w:fldCharType="begin"/>
    </w:r>
    <w:r w:rsidRPr="000613AC">
      <w:rPr>
        <w:rStyle w:val="DocID"/>
      </w:rPr>
      <w:instrText xml:space="preserve"> DOCPROPERTY  DocID  \* MERGEFORMAT </w:instrText>
    </w:r>
    <w:r w:rsidRPr="000613AC">
      <w:rPr>
        <w:rStyle w:val="DocID"/>
      </w:rPr>
      <w:fldChar w:fldCharType="separate"/>
    </w:r>
    <w:r w:rsidR="00100140" w:rsidRPr="00100140">
      <w:rPr>
        <w:rStyle w:val="DocID"/>
      </w:rPr>
      <w:t>Active 97962168.6</w:t>
    </w:r>
    <w:r w:rsidRPr="000613AC">
      <w:rPr>
        <w:rStyle w:val="Doc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6C4D" w14:textId="77777777" w:rsidR="00BC1BB8" w:rsidRDefault="00BC1BB8" w:rsidP="000613AC">
      <w:r>
        <w:separator/>
      </w:r>
    </w:p>
  </w:footnote>
  <w:footnote w:type="continuationSeparator" w:id="0">
    <w:p w14:paraId="07123449" w14:textId="77777777" w:rsidR="00BC1BB8" w:rsidRDefault="00BC1BB8" w:rsidP="000613AC">
      <w:r>
        <w:continuationSeparator/>
      </w:r>
    </w:p>
  </w:footnote>
  <w:footnote w:id="1">
    <w:p w14:paraId="7B440DAB" w14:textId="77777777" w:rsidR="00236D57" w:rsidRPr="00236D57" w:rsidRDefault="0069435C" w:rsidP="00236D57">
      <w:pPr>
        <w:pStyle w:val="FootnoteText"/>
        <w:ind w:firstLine="720"/>
        <w:jc w:val="both"/>
        <w:rPr>
          <w:rFonts w:asciiTheme="majorHAnsi" w:hAnsiTheme="majorHAnsi" w:cstheme="majorHAnsi"/>
        </w:rPr>
      </w:pPr>
      <w:r>
        <w:rPr>
          <w:rStyle w:val="FootnoteReference"/>
        </w:rPr>
        <w:footnoteRef/>
      </w:r>
      <w:r>
        <w:t xml:space="preserve"> </w:t>
      </w:r>
      <w:r w:rsidRPr="00236D57">
        <w:rPr>
          <w:rFonts w:asciiTheme="majorHAnsi" w:hAnsiTheme="majorHAnsi" w:cstheme="majorHAnsi"/>
        </w:rPr>
        <w:t>Gregory Power Partners LLC (Certificate No. 20010); NRG Cedar Bayou Development Company, LLC (Certificate No. 20237); NRG Cottonwood Tenant LLC (Certificate No. 20537); NRG Texas Power LLC (Certificate No. 20184); Petra Nova Power I LLC (Certificate No. 20302).</w:t>
      </w:r>
    </w:p>
  </w:footnote>
  <w:footnote w:id="2">
    <w:p w14:paraId="7CCD65C2" w14:textId="77777777" w:rsidR="00284110" w:rsidRDefault="0069435C" w:rsidP="00100140">
      <w:pPr>
        <w:pStyle w:val="FootnoteText"/>
        <w:jc w:val="both"/>
      </w:pPr>
      <w:r>
        <w:rPr>
          <w:rStyle w:val="FootnoteReference"/>
        </w:rPr>
        <w:footnoteRef/>
      </w:r>
      <w:r>
        <w:t xml:space="preserve"> </w:t>
      </w:r>
      <w:r w:rsidRPr="00284110">
        <w:rPr>
          <w:rFonts w:asciiTheme="minorHAnsi" w:hAnsiTheme="minorHAnsi" w:cstheme="minorHAnsi"/>
        </w:rPr>
        <w:t xml:space="preserve">Project No. 51840, Rulemaking to Establish Electric Weatherization Standards, Order Adopting New 16 TAC § 25.55 as Approved at the October 21, </w:t>
      </w:r>
      <w:proofErr w:type="gramStart"/>
      <w:r w:rsidRPr="00284110">
        <w:rPr>
          <w:rFonts w:asciiTheme="minorHAnsi" w:hAnsiTheme="minorHAnsi" w:cstheme="minorHAnsi"/>
        </w:rPr>
        <w:t>2021</w:t>
      </w:r>
      <w:proofErr w:type="gramEnd"/>
      <w:r w:rsidRPr="00284110">
        <w:rPr>
          <w:rFonts w:asciiTheme="minorHAnsi" w:hAnsiTheme="minorHAnsi" w:cstheme="minorHAnsi"/>
        </w:rPr>
        <w:t xml:space="preserve"> Open Meeting</w:t>
      </w:r>
      <w:r>
        <w:rPr>
          <w:rFonts w:asciiTheme="minorHAnsi" w:hAnsiTheme="minorHAnsi" w:cstheme="minorHAnsi"/>
        </w:rPr>
        <w:t xml:space="preserve"> (Oct. 21, 2021)</w:t>
      </w:r>
      <w:r w:rsidRPr="00284110">
        <w:rPr>
          <w:rFonts w:asciiTheme="minorHAnsi" w:hAnsiTheme="minorHAnsi" w:cstheme="minorHAnsi"/>
        </w:rPr>
        <w:t>.</w:t>
      </w:r>
      <w:r>
        <w:t xml:space="preserve"> </w:t>
      </w:r>
    </w:p>
  </w:footnote>
  <w:footnote w:id="3">
    <w:p w14:paraId="6EC5C16E" w14:textId="77777777" w:rsidR="007F5CFF" w:rsidRPr="00236D57" w:rsidRDefault="0069435C" w:rsidP="007F5CFF">
      <w:pPr>
        <w:pStyle w:val="FootnoteText"/>
        <w:ind w:firstLine="720"/>
        <w:jc w:val="both"/>
        <w:rPr>
          <w:rFonts w:asciiTheme="majorHAnsi" w:hAnsiTheme="majorHAnsi" w:cstheme="majorHAnsi"/>
        </w:rPr>
      </w:pPr>
      <w:r>
        <w:rPr>
          <w:rStyle w:val="FootnoteReference"/>
        </w:rPr>
        <w:footnoteRef/>
      </w:r>
      <w:r>
        <w:t xml:space="preserve"> </w:t>
      </w:r>
      <w:r w:rsidRPr="00236D57">
        <w:rPr>
          <w:rFonts w:asciiTheme="majorHAnsi" w:hAnsiTheme="majorHAnsi" w:cstheme="majorHAnsi"/>
        </w:rPr>
        <w:t>Gregory Power Partners LLC (Certificate No. 20010); NRG Cedar Bayou Development Company, LLC (Certificate No. 20237); NRG Cottonwood Tenant LLC (Certificate No. 20537); NRG Texas Power LLC (Certificate No. 20184); Petra Nova Power I LLC (Certificate No. 20302).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D4D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3C4B5D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D2A67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1D2006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9680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160B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62B8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D90E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8169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6894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509B6"/>
    <w:multiLevelType w:val="hybridMultilevel"/>
    <w:tmpl w:val="76783C1C"/>
    <w:lvl w:ilvl="0" w:tplc="865861D8">
      <w:start w:val="1"/>
      <w:numFmt w:val="bullet"/>
      <w:lvlText w:val=""/>
      <w:lvlJc w:val="left"/>
      <w:pPr>
        <w:ind w:left="360" w:hanging="360"/>
      </w:pPr>
      <w:rPr>
        <w:rFonts w:ascii="Symbol" w:hAnsi="Symbol" w:hint="default"/>
      </w:rPr>
    </w:lvl>
    <w:lvl w:ilvl="1" w:tplc="1A8E2470" w:tentative="1">
      <w:start w:val="1"/>
      <w:numFmt w:val="bullet"/>
      <w:lvlText w:val="o"/>
      <w:lvlJc w:val="left"/>
      <w:pPr>
        <w:ind w:left="1080" w:hanging="360"/>
      </w:pPr>
      <w:rPr>
        <w:rFonts w:ascii="Courier New" w:hAnsi="Courier New" w:cs="Courier New" w:hint="default"/>
      </w:rPr>
    </w:lvl>
    <w:lvl w:ilvl="2" w:tplc="506246C8" w:tentative="1">
      <w:start w:val="1"/>
      <w:numFmt w:val="bullet"/>
      <w:lvlText w:val=""/>
      <w:lvlJc w:val="left"/>
      <w:pPr>
        <w:ind w:left="1800" w:hanging="360"/>
      </w:pPr>
      <w:rPr>
        <w:rFonts w:ascii="Wingdings" w:hAnsi="Wingdings" w:hint="default"/>
      </w:rPr>
    </w:lvl>
    <w:lvl w:ilvl="3" w:tplc="BCBCFC30" w:tentative="1">
      <w:start w:val="1"/>
      <w:numFmt w:val="bullet"/>
      <w:lvlText w:val=""/>
      <w:lvlJc w:val="left"/>
      <w:pPr>
        <w:ind w:left="2520" w:hanging="360"/>
      </w:pPr>
      <w:rPr>
        <w:rFonts w:ascii="Symbol" w:hAnsi="Symbol" w:hint="default"/>
      </w:rPr>
    </w:lvl>
    <w:lvl w:ilvl="4" w:tplc="65C6BDD0" w:tentative="1">
      <w:start w:val="1"/>
      <w:numFmt w:val="bullet"/>
      <w:lvlText w:val="o"/>
      <w:lvlJc w:val="left"/>
      <w:pPr>
        <w:ind w:left="3240" w:hanging="360"/>
      </w:pPr>
      <w:rPr>
        <w:rFonts w:ascii="Courier New" w:hAnsi="Courier New" w:cs="Courier New" w:hint="default"/>
      </w:rPr>
    </w:lvl>
    <w:lvl w:ilvl="5" w:tplc="590E07D8" w:tentative="1">
      <w:start w:val="1"/>
      <w:numFmt w:val="bullet"/>
      <w:lvlText w:val=""/>
      <w:lvlJc w:val="left"/>
      <w:pPr>
        <w:ind w:left="3960" w:hanging="360"/>
      </w:pPr>
      <w:rPr>
        <w:rFonts w:ascii="Wingdings" w:hAnsi="Wingdings" w:hint="default"/>
      </w:rPr>
    </w:lvl>
    <w:lvl w:ilvl="6" w:tplc="3B1C1FEE" w:tentative="1">
      <w:start w:val="1"/>
      <w:numFmt w:val="bullet"/>
      <w:lvlText w:val=""/>
      <w:lvlJc w:val="left"/>
      <w:pPr>
        <w:ind w:left="4680" w:hanging="360"/>
      </w:pPr>
      <w:rPr>
        <w:rFonts w:ascii="Symbol" w:hAnsi="Symbol" w:hint="default"/>
      </w:rPr>
    </w:lvl>
    <w:lvl w:ilvl="7" w:tplc="346EE100" w:tentative="1">
      <w:start w:val="1"/>
      <w:numFmt w:val="bullet"/>
      <w:lvlText w:val="o"/>
      <w:lvlJc w:val="left"/>
      <w:pPr>
        <w:ind w:left="5400" w:hanging="360"/>
      </w:pPr>
      <w:rPr>
        <w:rFonts w:ascii="Courier New" w:hAnsi="Courier New" w:cs="Courier New" w:hint="default"/>
      </w:rPr>
    </w:lvl>
    <w:lvl w:ilvl="8" w:tplc="70004A4C" w:tentative="1">
      <w:start w:val="1"/>
      <w:numFmt w:val="bullet"/>
      <w:lvlText w:val=""/>
      <w:lvlJc w:val="left"/>
      <w:pPr>
        <w:ind w:left="6120" w:hanging="360"/>
      </w:pPr>
      <w:rPr>
        <w:rFonts w:ascii="Wingdings" w:hAnsi="Wingdings" w:hint="default"/>
      </w:rPr>
    </w:lvl>
  </w:abstractNum>
  <w:abstractNum w:abstractNumId="11" w15:restartNumberingAfterBreak="0">
    <w:nsid w:val="01792761"/>
    <w:multiLevelType w:val="hybridMultilevel"/>
    <w:tmpl w:val="3F1CA974"/>
    <w:lvl w:ilvl="0" w:tplc="BE9026B2">
      <w:start w:val="1"/>
      <w:numFmt w:val="bullet"/>
      <w:lvlText w:val=""/>
      <w:lvlJc w:val="left"/>
      <w:pPr>
        <w:ind w:left="0" w:hanging="360"/>
      </w:pPr>
      <w:rPr>
        <w:rFonts w:ascii="Symbol" w:hAnsi="Symbol" w:hint="default"/>
      </w:rPr>
    </w:lvl>
    <w:lvl w:ilvl="1" w:tplc="04DA6E88">
      <w:start w:val="1"/>
      <w:numFmt w:val="bullet"/>
      <w:lvlText w:val="o"/>
      <w:lvlJc w:val="left"/>
      <w:pPr>
        <w:ind w:left="720" w:hanging="360"/>
      </w:pPr>
      <w:rPr>
        <w:rFonts w:ascii="Courier New" w:hAnsi="Courier New" w:cs="Courier New" w:hint="default"/>
      </w:rPr>
    </w:lvl>
    <w:lvl w:ilvl="2" w:tplc="EFE4B52C">
      <w:start w:val="1"/>
      <w:numFmt w:val="bullet"/>
      <w:lvlText w:val=""/>
      <w:lvlJc w:val="left"/>
      <w:pPr>
        <w:ind w:left="1440" w:hanging="360"/>
      </w:pPr>
      <w:rPr>
        <w:rFonts w:ascii="Wingdings" w:hAnsi="Wingdings" w:hint="default"/>
      </w:rPr>
    </w:lvl>
    <w:lvl w:ilvl="3" w:tplc="EC028C1E">
      <w:start w:val="1"/>
      <w:numFmt w:val="bullet"/>
      <w:lvlText w:val=""/>
      <w:lvlJc w:val="left"/>
      <w:pPr>
        <w:ind w:left="2160" w:hanging="360"/>
      </w:pPr>
      <w:rPr>
        <w:rFonts w:ascii="Symbol" w:hAnsi="Symbol" w:hint="default"/>
      </w:rPr>
    </w:lvl>
    <w:lvl w:ilvl="4" w:tplc="FB50B4A4">
      <w:start w:val="1"/>
      <w:numFmt w:val="bullet"/>
      <w:lvlText w:val="o"/>
      <w:lvlJc w:val="left"/>
      <w:pPr>
        <w:ind w:left="2880" w:hanging="360"/>
      </w:pPr>
      <w:rPr>
        <w:rFonts w:ascii="Courier New" w:hAnsi="Courier New" w:cs="Courier New" w:hint="default"/>
      </w:rPr>
    </w:lvl>
    <w:lvl w:ilvl="5" w:tplc="9A16E4A4">
      <w:start w:val="1"/>
      <w:numFmt w:val="bullet"/>
      <w:lvlText w:val=""/>
      <w:lvlJc w:val="left"/>
      <w:pPr>
        <w:ind w:left="3600" w:hanging="360"/>
      </w:pPr>
      <w:rPr>
        <w:rFonts w:ascii="Wingdings" w:hAnsi="Wingdings" w:hint="default"/>
      </w:rPr>
    </w:lvl>
    <w:lvl w:ilvl="6" w:tplc="1DCC5E0A">
      <w:start w:val="1"/>
      <w:numFmt w:val="bullet"/>
      <w:lvlText w:val=""/>
      <w:lvlJc w:val="left"/>
      <w:pPr>
        <w:ind w:left="4320" w:hanging="360"/>
      </w:pPr>
      <w:rPr>
        <w:rFonts w:ascii="Symbol" w:hAnsi="Symbol" w:hint="default"/>
      </w:rPr>
    </w:lvl>
    <w:lvl w:ilvl="7" w:tplc="26B677A0">
      <w:start w:val="1"/>
      <w:numFmt w:val="bullet"/>
      <w:lvlText w:val="o"/>
      <w:lvlJc w:val="left"/>
      <w:pPr>
        <w:ind w:left="5040" w:hanging="360"/>
      </w:pPr>
      <w:rPr>
        <w:rFonts w:ascii="Courier New" w:hAnsi="Courier New" w:cs="Courier New" w:hint="default"/>
      </w:rPr>
    </w:lvl>
    <w:lvl w:ilvl="8" w:tplc="987065A8">
      <w:start w:val="1"/>
      <w:numFmt w:val="bullet"/>
      <w:lvlText w:val=""/>
      <w:lvlJc w:val="left"/>
      <w:pPr>
        <w:ind w:left="5760" w:hanging="360"/>
      </w:pPr>
      <w:rPr>
        <w:rFonts w:ascii="Wingdings" w:hAnsi="Wingdings" w:hint="default"/>
      </w:rPr>
    </w:lvl>
  </w:abstractNum>
  <w:abstractNum w:abstractNumId="12" w15:restartNumberingAfterBreak="0">
    <w:nsid w:val="075B664B"/>
    <w:multiLevelType w:val="hybridMultilevel"/>
    <w:tmpl w:val="B44AF018"/>
    <w:lvl w:ilvl="0" w:tplc="4202A47E">
      <w:start w:val="1"/>
      <w:numFmt w:val="upperRoman"/>
      <w:lvlText w:val="%1."/>
      <w:lvlJc w:val="left"/>
      <w:pPr>
        <w:ind w:left="720" w:hanging="720"/>
      </w:pPr>
      <w:rPr>
        <w:rFonts w:hint="default"/>
      </w:rPr>
    </w:lvl>
    <w:lvl w:ilvl="1" w:tplc="14B8169E" w:tentative="1">
      <w:start w:val="1"/>
      <w:numFmt w:val="lowerLetter"/>
      <w:lvlText w:val="%2."/>
      <w:lvlJc w:val="left"/>
      <w:pPr>
        <w:ind w:left="1080" w:hanging="360"/>
      </w:pPr>
    </w:lvl>
    <w:lvl w:ilvl="2" w:tplc="278C95DE" w:tentative="1">
      <w:start w:val="1"/>
      <w:numFmt w:val="lowerRoman"/>
      <w:lvlText w:val="%3."/>
      <w:lvlJc w:val="right"/>
      <w:pPr>
        <w:ind w:left="1800" w:hanging="180"/>
      </w:pPr>
    </w:lvl>
    <w:lvl w:ilvl="3" w:tplc="F4D2DB14" w:tentative="1">
      <w:start w:val="1"/>
      <w:numFmt w:val="decimal"/>
      <w:lvlText w:val="%4."/>
      <w:lvlJc w:val="left"/>
      <w:pPr>
        <w:ind w:left="2520" w:hanging="360"/>
      </w:pPr>
    </w:lvl>
    <w:lvl w:ilvl="4" w:tplc="2B326932" w:tentative="1">
      <w:start w:val="1"/>
      <w:numFmt w:val="lowerLetter"/>
      <w:lvlText w:val="%5."/>
      <w:lvlJc w:val="left"/>
      <w:pPr>
        <w:ind w:left="3240" w:hanging="360"/>
      </w:pPr>
    </w:lvl>
    <w:lvl w:ilvl="5" w:tplc="2B4ECA5C" w:tentative="1">
      <w:start w:val="1"/>
      <w:numFmt w:val="lowerRoman"/>
      <w:lvlText w:val="%6."/>
      <w:lvlJc w:val="right"/>
      <w:pPr>
        <w:ind w:left="3960" w:hanging="180"/>
      </w:pPr>
    </w:lvl>
    <w:lvl w:ilvl="6" w:tplc="AF0CD998" w:tentative="1">
      <w:start w:val="1"/>
      <w:numFmt w:val="decimal"/>
      <w:lvlText w:val="%7."/>
      <w:lvlJc w:val="left"/>
      <w:pPr>
        <w:ind w:left="4680" w:hanging="360"/>
      </w:pPr>
    </w:lvl>
    <w:lvl w:ilvl="7" w:tplc="3E00D1FE" w:tentative="1">
      <w:start w:val="1"/>
      <w:numFmt w:val="lowerLetter"/>
      <w:lvlText w:val="%8."/>
      <w:lvlJc w:val="left"/>
      <w:pPr>
        <w:ind w:left="5400" w:hanging="360"/>
      </w:pPr>
    </w:lvl>
    <w:lvl w:ilvl="8" w:tplc="74C64B4A" w:tentative="1">
      <w:start w:val="1"/>
      <w:numFmt w:val="lowerRoman"/>
      <w:lvlText w:val="%9."/>
      <w:lvlJc w:val="right"/>
      <w:pPr>
        <w:ind w:left="6120" w:hanging="180"/>
      </w:pPr>
    </w:lvl>
  </w:abstractNum>
  <w:abstractNum w:abstractNumId="13" w15:restartNumberingAfterBreak="0">
    <w:nsid w:val="09D72A70"/>
    <w:multiLevelType w:val="hybridMultilevel"/>
    <w:tmpl w:val="6D9205FA"/>
    <w:lvl w:ilvl="0" w:tplc="D438E55E">
      <w:start w:val="1"/>
      <w:numFmt w:val="upperRoman"/>
      <w:lvlText w:val="%1."/>
      <w:lvlJc w:val="left"/>
      <w:pPr>
        <w:ind w:left="1080" w:hanging="720"/>
      </w:pPr>
      <w:rPr>
        <w:rFonts w:hint="default"/>
      </w:rPr>
    </w:lvl>
    <w:lvl w:ilvl="1" w:tplc="D17888C6" w:tentative="1">
      <w:start w:val="1"/>
      <w:numFmt w:val="lowerLetter"/>
      <w:lvlText w:val="%2."/>
      <w:lvlJc w:val="left"/>
      <w:pPr>
        <w:ind w:left="1440" w:hanging="360"/>
      </w:pPr>
    </w:lvl>
    <w:lvl w:ilvl="2" w:tplc="8CECE640" w:tentative="1">
      <w:start w:val="1"/>
      <w:numFmt w:val="lowerRoman"/>
      <w:lvlText w:val="%3."/>
      <w:lvlJc w:val="right"/>
      <w:pPr>
        <w:ind w:left="2160" w:hanging="180"/>
      </w:pPr>
    </w:lvl>
    <w:lvl w:ilvl="3" w:tplc="D6400CC8" w:tentative="1">
      <w:start w:val="1"/>
      <w:numFmt w:val="decimal"/>
      <w:lvlText w:val="%4."/>
      <w:lvlJc w:val="left"/>
      <w:pPr>
        <w:ind w:left="2880" w:hanging="360"/>
      </w:pPr>
    </w:lvl>
    <w:lvl w:ilvl="4" w:tplc="ACD019B4" w:tentative="1">
      <w:start w:val="1"/>
      <w:numFmt w:val="lowerLetter"/>
      <w:lvlText w:val="%5."/>
      <w:lvlJc w:val="left"/>
      <w:pPr>
        <w:ind w:left="3600" w:hanging="360"/>
      </w:pPr>
    </w:lvl>
    <w:lvl w:ilvl="5" w:tplc="7640EC22" w:tentative="1">
      <w:start w:val="1"/>
      <w:numFmt w:val="lowerRoman"/>
      <w:lvlText w:val="%6."/>
      <w:lvlJc w:val="right"/>
      <w:pPr>
        <w:ind w:left="4320" w:hanging="180"/>
      </w:pPr>
    </w:lvl>
    <w:lvl w:ilvl="6" w:tplc="5A562A4A" w:tentative="1">
      <w:start w:val="1"/>
      <w:numFmt w:val="decimal"/>
      <w:lvlText w:val="%7."/>
      <w:lvlJc w:val="left"/>
      <w:pPr>
        <w:ind w:left="5040" w:hanging="360"/>
      </w:pPr>
    </w:lvl>
    <w:lvl w:ilvl="7" w:tplc="C2C6C97A" w:tentative="1">
      <w:start w:val="1"/>
      <w:numFmt w:val="lowerLetter"/>
      <w:lvlText w:val="%8."/>
      <w:lvlJc w:val="left"/>
      <w:pPr>
        <w:ind w:left="5760" w:hanging="360"/>
      </w:pPr>
    </w:lvl>
    <w:lvl w:ilvl="8" w:tplc="DBDC0274" w:tentative="1">
      <w:start w:val="1"/>
      <w:numFmt w:val="lowerRoman"/>
      <w:lvlText w:val="%9."/>
      <w:lvlJc w:val="right"/>
      <w:pPr>
        <w:ind w:left="6480" w:hanging="180"/>
      </w:pPr>
    </w:lvl>
  </w:abstractNum>
  <w:abstractNum w:abstractNumId="14" w15:restartNumberingAfterBreak="0">
    <w:nsid w:val="0C3744C1"/>
    <w:multiLevelType w:val="hybridMultilevel"/>
    <w:tmpl w:val="B5286DF2"/>
    <w:lvl w:ilvl="0" w:tplc="991AFA7E">
      <w:start w:val="1"/>
      <w:numFmt w:val="bullet"/>
      <w:lvlText w:val=""/>
      <w:lvlJc w:val="left"/>
      <w:pPr>
        <w:ind w:left="1080" w:hanging="360"/>
      </w:pPr>
      <w:rPr>
        <w:rFonts w:ascii="Symbol" w:hAnsi="Symbol" w:hint="default"/>
      </w:rPr>
    </w:lvl>
    <w:lvl w:ilvl="1" w:tplc="78E8C9F8">
      <w:start w:val="1"/>
      <w:numFmt w:val="bullet"/>
      <w:lvlText w:val="o"/>
      <w:lvlJc w:val="left"/>
      <w:pPr>
        <w:ind w:left="1800" w:hanging="360"/>
      </w:pPr>
      <w:rPr>
        <w:rFonts w:ascii="Courier New" w:hAnsi="Courier New" w:cs="Courier New" w:hint="default"/>
      </w:rPr>
    </w:lvl>
    <w:lvl w:ilvl="2" w:tplc="A5AAFD5C" w:tentative="1">
      <w:start w:val="1"/>
      <w:numFmt w:val="bullet"/>
      <w:lvlText w:val=""/>
      <w:lvlJc w:val="left"/>
      <w:pPr>
        <w:ind w:left="2520" w:hanging="360"/>
      </w:pPr>
      <w:rPr>
        <w:rFonts w:ascii="Wingdings" w:hAnsi="Wingdings" w:hint="default"/>
      </w:rPr>
    </w:lvl>
    <w:lvl w:ilvl="3" w:tplc="6E48484A" w:tentative="1">
      <w:start w:val="1"/>
      <w:numFmt w:val="bullet"/>
      <w:lvlText w:val=""/>
      <w:lvlJc w:val="left"/>
      <w:pPr>
        <w:ind w:left="3240" w:hanging="360"/>
      </w:pPr>
      <w:rPr>
        <w:rFonts w:ascii="Symbol" w:hAnsi="Symbol" w:hint="default"/>
      </w:rPr>
    </w:lvl>
    <w:lvl w:ilvl="4" w:tplc="B83C640E" w:tentative="1">
      <w:start w:val="1"/>
      <w:numFmt w:val="bullet"/>
      <w:lvlText w:val="o"/>
      <w:lvlJc w:val="left"/>
      <w:pPr>
        <w:ind w:left="3960" w:hanging="360"/>
      </w:pPr>
      <w:rPr>
        <w:rFonts w:ascii="Courier New" w:hAnsi="Courier New" w:cs="Courier New" w:hint="default"/>
      </w:rPr>
    </w:lvl>
    <w:lvl w:ilvl="5" w:tplc="E73A54AC" w:tentative="1">
      <w:start w:val="1"/>
      <w:numFmt w:val="bullet"/>
      <w:lvlText w:val=""/>
      <w:lvlJc w:val="left"/>
      <w:pPr>
        <w:ind w:left="4680" w:hanging="360"/>
      </w:pPr>
      <w:rPr>
        <w:rFonts w:ascii="Wingdings" w:hAnsi="Wingdings" w:hint="default"/>
      </w:rPr>
    </w:lvl>
    <w:lvl w:ilvl="6" w:tplc="9C1ED19C" w:tentative="1">
      <w:start w:val="1"/>
      <w:numFmt w:val="bullet"/>
      <w:lvlText w:val=""/>
      <w:lvlJc w:val="left"/>
      <w:pPr>
        <w:ind w:left="5400" w:hanging="360"/>
      </w:pPr>
      <w:rPr>
        <w:rFonts w:ascii="Symbol" w:hAnsi="Symbol" w:hint="default"/>
      </w:rPr>
    </w:lvl>
    <w:lvl w:ilvl="7" w:tplc="040CB81C" w:tentative="1">
      <w:start w:val="1"/>
      <w:numFmt w:val="bullet"/>
      <w:lvlText w:val="o"/>
      <w:lvlJc w:val="left"/>
      <w:pPr>
        <w:ind w:left="6120" w:hanging="360"/>
      </w:pPr>
      <w:rPr>
        <w:rFonts w:ascii="Courier New" w:hAnsi="Courier New" w:cs="Courier New" w:hint="default"/>
      </w:rPr>
    </w:lvl>
    <w:lvl w:ilvl="8" w:tplc="7B421F2C" w:tentative="1">
      <w:start w:val="1"/>
      <w:numFmt w:val="bullet"/>
      <w:lvlText w:val=""/>
      <w:lvlJc w:val="left"/>
      <w:pPr>
        <w:ind w:left="6840" w:hanging="360"/>
      </w:pPr>
      <w:rPr>
        <w:rFonts w:ascii="Wingdings" w:hAnsi="Wingdings" w:hint="default"/>
      </w:rPr>
    </w:lvl>
  </w:abstractNum>
  <w:abstractNum w:abstractNumId="15" w15:restartNumberingAfterBreak="0">
    <w:nsid w:val="0E2D0C83"/>
    <w:multiLevelType w:val="hybridMultilevel"/>
    <w:tmpl w:val="3E1419DE"/>
    <w:lvl w:ilvl="0" w:tplc="770A3266">
      <w:start w:val="1"/>
      <w:numFmt w:val="bullet"/>
      <w:lvlText w:val=""/>
      <w:lvlJc w:val="left"/>
      <w:pPr>
        <w:ind w:left="360" w:hanging="360"/>
      </w:pPr>
      <w:rPr>
        <w:rFonts w:ascii="Symbol" w:hAnsi="Symbol" w:hint="default"/>
      </w:rPr>
    </w:lvl>
    <w:lvl w:ilvl="1" w:tplc="EA100A3E">
      <w:start w:val="1"/>
      <w:numFmt w:val="bullet"/>
      <w:lvlText w:val="o"/>
      <w:lvlJc w:val="left"/>
      <w:pPr>
        <w:ind w:left="1080" w:hanging="360"/>
      </w:pPr>
      <w:rPr>
        <w:rFonts w:ascii="Courier New" w:hAnsi="Courier New" w:cs="Courier New" w:hint="default"/>
      </w:rPr>
    </w:lvl>
    <w:lvl w:ilvl="2" w:tplc="4796D252" w:tentative="1">
      <w:start w:val="1"/>
      <w:numFmt w:val="bullet"/>
      <w:lvlText w:val=""/>
      <w:lvlJc w:val="left"/>
      <w:pPr>
        <w:ind w:left="1800" w:hanging="360"/>
      </w:pPr>
      <w:rPr>
        <w:rFonts w:ascii="Wingdings" w:hAnsi="Wingdings" w:hint="default"/>
      </w:rPr>
    </w:lvl>
    <w:lvl w:ilvl="3" w:tplc="3B466896" w:tentative="1">
      <w:start w:val="1"/>
      <w:numFmt w:val="bullet"/>
      <w:lvlText w:val=""/>
      <w:lvlJc w:val="left"/>
      <w:pPr>
        <w:ind w:left="2520" w:hanging="360"/>
      </w:pPr>
      <w:rPr>
        <w:rFonts w:ascii="Symbol" w:hAnsi="Symbol" w:hint="default"/>
      </w:rPr>
    </w:lvl>
    <w:lvl w:ilvl="4" w:tplc="BEEE2C08" w:tentative="1">
      <w:start w:val="1"/>
      <w:numFmt w:val="bullet"/>
      <w:lvlText w:val="o"/>
      <w:lvlJc w:val="left"/>
      <w:pPr>
        <w:ind w:left="3240" w:hanging="360"/>
      </w:pPr>
      <w:rPr>
        <w:rFonts w:ascii="Courier New" w:hAnsi="Courier New" w:cs="Courier New" w:hint="default"/>
      </w:rPr>
    </w:lvl>
    <w:lvl w:ilvl="5" w:tplc="AB240F52" w:tentative="1">
      <w:start w:val="1"/>
      <w:numFmt w:val="bullet"/>
      <w:lvlText w:val=""/>
      <w:lvlJc w:val="left"/>
      <w:pPr>
        <w:ind w:left="3960" w:hanging="360"/>
      </w:pPr>
      <w:rPr>
        <w:rFonts w:ascii="Wingdings" w:hAnsi="Wingdings" w:hint="default"/>
      </w:rPr>
    </w:lvl>
    <w:lvl w:ilvl="6" w:tplc="0148981A" w:tentative="1">
      <w:start w:val="1"/>
      <w:numFmt w:val="bullet"/>
      <w:lvlText w:val=""/>
      <w:lvlJc w:val="left"/>
      <w:pPr>
        <w:ind w:left="4680" w:hanging="360"/>
      </w:pPr>
      <w:rPr>
        <w:rFonts w:ascii="Symbol" w:hAnsi="Symbol" w:hint="default"/>
      </w:rPr>
    </w:lvl>
    <w:lvl w:ilvl="7" w:tplc="C70EE280" w:tentative="1">
      <w:start w:val="1"/>
      <w:numFmt w:val="bullet"/>
      <w:lvlText w:val="o"/>
      <w:lvlJc w:val="left"/>
      <w:pPr>
        <w:ind w:left="5400" w:hanging="360"/>
      </w:pPr>
      <w:rPr>
        <w:rFonts w:ascii="Courier New" w:hAnsi="Courier New" w:cs="Courier New" w:hint="default"/>
      </w:rPr>
    </w:lvl>
    <w:lvl w:ilvl="8" w:tplc="ED14A010" w:tentative="1">
      <w:start w:val="1"/>
      <w:numFmt w:val="bullet"/>
      <w:lvlText w:val=""/>
      <w:lvlJc w:val="left"/>
      <w:pPr>
        <w:ind w:left="6120" w:hanging="360"/>
      </w:pPr>
      <w:rPr>
        <w:rFonts w:ascii="Wingdings" w:hAnsi="Wingdings" w:hint="default"/>
      </w:rPr>
    </w:lvl>
  </w:abstractNum>
  <w:abstractNum w:abstractNumId="16" w15:restartNumberingAfterBreak="0">
    <w:nsid w:val="12B73A1F"/>
    <w:multiLevelType w:val="hybridMultilevel"/>
    <w:tmpl w:val="010476BE"/>
    <w:lvl w:ilvl="0" w:tplc="98E62CFA">
      <w:start w:val="1"/>
      <w:numFmt w:val="bullet"/>
      <w:lvlText w:val=""/>
      <w:lvlJc w:val="left"/>
      <w:pPr>
        <w:ind w:left="720" w:hanging="360"/>
      </w:pPr>
      <w:rPr>
        <w:rFonts w:ascii="Symbol" w:hAnsi="Symbol" w:hint="default"/>
      </w:rPr>
    </w:lvl>
    <w:lvl w:ilvl="1" w:tplc="00700AE6" w:tentative="1">
      <w:start w:val="1"/>
      <w:numFmt w:val="bullet"/>
      <w:lvlText w:val="o"/>
      <w:lvlJc w:val="left"/>
      <w:pPr>
        <w:ind w:left="1440" w:hanging="360"/>
      </w:pPr>
      <w:rPr>
        <w:rFonts w:ascii="Courier New" w:hAnsi="Courier New" w:cs="Courier New" w:hint="default"/>
      </w:rPr>
    </w:lvl>
    <w:lvl w:ilvl="2" w:tplc="9BAA70CC" w:tentative="1">
      <w:start w:val="1"/>
      <w:numFmt w:val="bullet"/>
      <w:lvlText w:val=""/>
      <w:lvlJc w:val="left"/>
      <w:pPr>
        <w:ind w:left="2160" w:hanging="360"/>
      </w:pPr>
      <w:rPr>
        <w:rFonts w:ascii="Wingdings" w:hAnsi="Wingdings" w:hint="default"/>
      </w:rPr>
    </w:lvl>
    <w:lvl w:ilvl="3" w:tplc="BD0E56E4" w:tentative="1">
      <w:start w:val="1"/>
      <w:numFmt w:val="bullet"/>
      <w:lvlText w:val=""/>
      <w:lvlJc w:val="left"/>
      <w:pPr>
        <w:ind w:left="2880" w:hanging="360"/>
      </w:pPr>
      <w:rPr>
        <w:rFonts w:ascii="Symbol" w:hAnsi="Symbol" w:hint="default"/>
      </w:rPr>
    </w:lvl>
    <w:lvl w:ilvl="4" w:tplc="E2F20C44" w:tentative="1">
      <w:start w:val="1"/>
      <w:numFmt w:val="bullet"/>
      <w:lvlText w:val="o"/>
      <w:lvlJc w:val="left"/>
      <w:pPr>
        <w:ind w:left="3600" w:hanging="360"/>
      </w:pPr>
      <w:rPr>
        <w:rFonts w:ascii="Courier New" w:hAnsi="Courier New" w:cs="Courier New" w:hint="default"/>
      </w:rPr>
    </w:lvl>
    <w:lvl w:ilvl="5" w:tplc="10DE5170" w:tentative="1">
      <w:start w:val="1"/>
      <w:numFmt w:val="bullet"/>
      <w:lvlText w:val=""/>
      <w:lvlJc w:val="left"/>
      <w:pPr>
        <w:ind w:left="4320" w:hanging="360"/>
      </w:pPr>
      <w:rPr>
        <w:rFonts w:ascii="Wingdings" w:hAnsi="Wingdings" w:hint="default"/>
      </w:rPr>
    </w:lvl>
    <w:lvl w:ilvl="6" w:tplc="974CC5CC" w:tentative="1">
      <w:start w:val="1"/>
      <w:numFmt w:val="bullet"/>
      <w:lvlText w:val=""/>
      <w:lvlJc w:val="left"/>
      <w:pPr>
        <w:ind w:left="5040" w:hanging="360"/>
      </w:pPr>
      <w:rPr>
        <w:rFonts w:ascii="Symbol" w:hAnsi="Symbol" w:hint="default"/>
      </w:rPr>
    </w:lvl>
    <w:lvl w:ilvl="7" w:tplc="DD383CA6" w:tentative="1">
      <w:start w:val="1"/>
      <w:numFmt w:val="bullet"/>
      <w:lvlText w:val="o"/>
      <w:lvlJc w:val="left"/>
      <w:pPr>
        <w:ind w:left="5760" w:hanging="360"/>
      </w:pPr>
      <w:rPr>
        <w:rFonts w:ascii="Courier New" w:hAnsi="Courier New" w:cs="Courier New" w:hint="default"/>
      </w:rPr>
    </w:lvl>
    <w:lvl w:ilvl="8" w:tplc="3F7CD2EC" w:tentative="1">
      <w:start w:val="1"/>
      <w:numFmt w:val="bullet"/>
      <w:lvlText w:val=""/>
      <w:lvlJc w:val="left"/>
      <w:pPr>
        <w:ind w:left="6480" w:hanging="360"/>
      </w:pPr>
      <w:rPr>
        <w:rFonts w:ascii="Wingdings" w:hAnsi="Wingdings" w:hint="default"/>
      </w:rPr>
    </w:lvl>
  </w:abstractNum>
  <w:abstractNum w:abstractNumId="17" w15:restartNumberingAfterBreak="0">
    <w:nsid w:val="17A71579"/>
    <w:multiLevelType w:val="multilevel"/>
    <w:tmpl w:val="386CFBC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F251433"/>
    <w:multiLevelType w:val="hybridMultilevel"/>
    <w:tmpl w:val="9BE2D86E"/>
    <w:lvl w:ilvl="0" w:tplc="6E50665A">
      <w:start w:val="1"/>
      <w:numFmt w:val="bullet"/>
      <w:lvlText w:val=""/>
      <w:lvlJc w:val="left"/>
      <w:pPr>
        <w:ind w:left="720" w:hanging="360"/>
      </w:pPr>
      <w:rPr>
        <w:rFonts w:ascii="Symbol" w:hAnsi="Symbol" w:hint="default"/>
      </w:rPr>
    </w:lvl>
    <w:lvl w:ilvl="1" w:tplc="0B1439DA">
      <w:start w:val="1"/>
      <w:numFmt w:val="bullet"/>
      <w:lvlText w:val="o"/>
      <w:lvlJc w:val="left"/>
      <w:pPr>
        <w:ind w:left="1440" w:hanging="360"/>
      </w:pPr>
      <w:rPr>
        <w:rFonts w:ascii="Courier New" w:hAnsi="Courier New" w:cs="Courier New" w:hint="default"/>
      </w:rPr>
    </w:lvl>
    <w:lvl w:ilvl="2" w:tplc="E12A96F4" w:tentative="1">
      <w:start w:val="1"/>
      <w:numFmt w:val="bullet"/>
      <w:lvlText w:val=""/>
      <w:lvlJc w:val="left"/>
      <w:pPr>
        <w:ind w:left="2160" w:hanging="360"/>
      </w:pPr>
      <w:rPr>
        <w:rFonts w:ascii="Wingdings" w:hAnsi="Wingdings" w:hint="default"/>
      </w:rPr>
    </w:lvl>
    <w:lvl w:ilvl="3" w:tplc="B0A8A1AE" w:tentative="1">
      <w:start w:val="1"/>
      <w:numFmt w:val="bullet"/>
      <w:lvlText w:val=""/>
      <w:lvlJc w:val="left"/>
      <w:pPr>
        <w:ind w:left="2880" w:hanging="360"/>
      </w:pPr>
      <w:rPr>
        <w:rFonts w:ascii="Symbol" w:hAnsi="Symbol" w:hint="default"/>
      </w:rPr>
    </w:lvl>
    <w:lvl w:ilvl="4" w:tplc="20443190" w:tentative="1">
      <w:start w:val="1"/>
      <w:numFmt w:val="bullet"/>
      <w:lvlText w:val="o"/>
      <w:lvlJc w:val="left"/>
      <w:pPr>
        <w:ind w:left="3600" w:hanging="360"/>
      </w:pPr>
      <w:rPr>
        <w:rFonts w:ascii="Courier New" w:hAnsi="Courier New" w:cs="Courier New" w:hint="default"/>
      </w:rPr>
    </w:lvl>
    <w:lvl w:ilvl="5" w:tplc="D414BFAC" w:tentative="1">
      <w:start w:val="1"/>
      <w:numFmt w:val="bullet"/>
      <w:lvlText w:val=""/>
      <w:lvlJc w:val="left"/>
      <w:pPr>
        <w:ind w:left="4320" w:hanging="360"/>
      </w:pPr>
      <w:rPr>
        <w:rFonts w:ascii="Wingdings" w:hAnsi="Wingdings" w:hint="default"/>
      </w:rPr>
    </w:lvl>
    <w:lvl w:ilvl="6" w:tplc="BE8CAB44" w:tentative="1">
      <w:start w:val="1"/>
      <w:numFmt w:val="bullet"/>
      <w:lvlText w:val=""/>
      <w:lvlJc w:val="left"/>
      <w:pPr>
        <w:ind w:left="5040" w:hanging="360"/>
      </w:pPr>
      <w:rPr>
        <w:rFonts w:ascii="Symbol" w:hAnsi="Symbol" w:hint="default"/>
      </w:rPr>
    </w:lvl>
    <w:lvl w:ilvl="7" w:tplc="E77C47C4" w:tentative="1">
      <w:start w:val="1"/>
      <w:numFmt w:val="bullet"/>
      <w:lvlText w:val="o"/>
      <w:lvlJc w:val="left"/>
      <w:pPr>
        <w:ind w:left="5760" w:hanging="360"/>
      </w:pPr>
      <w:rPr>
        <w:rFonts w:ascii="Courier New" w:hAnsi="Courier New" w:cs="Courier New" w:hint="default"/>
      </w:rPr>
    </w:lvl>
    <w:lvl w:ilvl="8" w:tplc="975C0E2C" w:tentative="1">
      <w:start w:val="1"/>
      <w:numFmt w:val="bullet"/>
      <w:lvlText w:val=""/>
      <w:lvlJc w:val="left"/>
      <w:pPr>
        <w:ind w:left="6480" w:hanging="360"/>
      </w:pPr>
      <w:rPr>
        <w:rFonts w:ascii="Wingdings" w:hAnsi="Wingdings" w:hint="default"/>
      </w:rPr>
    </w:lvl>
  </w:abstractNum>
  <w:abstractNum w:abstractNumId="19" w15:restartNumberingAfterBreak="0">
    <w:nsid w:val="22CD5D50"/>
    <w:multiLevelType w:val="hybridMultilevel"/>
    <w:tmpl w:val="1ABAA7E8"/>
    <w:lvl w:ilvl="0" w:tplc="FA3697FE">
      <w:start w:val="1"/>
      <w:numFmt w:val="bullet"/>
      <w:lvlText w:val=""/>
      <w:lvlJc w:val="left"/>
      <w:pPr>
        <w:ind w:left="1440" w:hanging="360"/>
      </w:pPr>
      <w:rPr>
        <w:rFonts w:ascii="Symbol" w:hAnsi="Symbol" w:hint="default"/>
      </w:rPr>
    </w:lvl>
    <w:lvl w:ilvl="1" w:tplc="6BBA5D9C">
      <w:start w:val="1"/>
      <w:numFmt w:val="bullet"/>
      <w:lvlText w:val="o"/>
      <w:lvlJc w:val="left"/>
      <w:pPr>
        <w:ind w:left="2160" w:hanging="360"/>
      </w:pPr>
      <w:rPr>
        <w:rFonts w:ascii="Courier New" w:hAnsi="Courier New" w:cs="Courier New" w:hint="default"/>
      </w:rPr>
    </w:lvl>
    <w:lvl w:ilvl="2" w:tplc="A90482E2">
      <w:start w:val="1"/>
      <w:numFmt w:val="bullet"/>
      <w:lvlText w:val=""/>
      <w:lvlJc w:val="left"/>
      <w:pPr>
        <w:ind w:left="2880" w:hanging="360"/>
      </w:pPr>
      <w:rPr>
        <w:rFonts w:ascii="Wingdings" w:hAnsi="Wingdings" w:hint="default"/>
      </w:rPr>
    </w:lvl>
    <w:lvl w:ilvl="3" w:tplc="B93222F4">
      <w:start w:val="1"/>
      <w:numFmt w:val="bullet"/>
      <w:lvlText w:val=""/>
      <w:lvlJc w:val="left"/>
      <w:pPr>
        <w:ind w:left="3600" w:hanging="360"/>
      </w:pPr>
      <w:rPr>
        <w:rFonts w:ascii="Symbol" w:hAnsi="Symbol" w:hint="default"/>
      </w:rPr>
    </w:lvl>
    <w:lvl w:ilvl="4" w:tplc="3878AC92">
      <w:start w:val="1"/>
      <w:numFmt w:val="bullet"/>
      <w:lvlText w:val="o"/>
      <w:lvlJc w:val="left"/>
      <w:pPr>
        <w:ind w:left="4320" w:hanging="360"/>
      </w:pPr>
      <w:rPr>
        <w:rFonts w:ascii="Courier New" w:hAnsi="Courier New" w:cs="Courier New" w:hint="default"/>
      </w:rPr>
    </w:lvl>
    <w:lvl w:ilvl="5" w:tplc="F1889936">
      <w:start w:val="1"/>
      <w:numFmt w:val="bullet"/>
      <w:lvlText w:val=""/>
      <w:lvlJc w:val="left"/>
      <w:pPr>
        <w:ind w:left="5040" w:hanging="360"/>
      </w:pPr>
      <w:rPr>
        <w:rFonts w:ascii="Wingdings" w:hAnsi="Wingdings" w:hint="default"/>
      </w:rPr>
    </w:lvl>
    <w:lvl w:ilvl="6" w:tplc="56B83D7C">
      <w:start w:val="1"/>
      <w:numFmt w:val="bullet"/>
      <w:lvlText w:val=""/>
      <w:lvlJc w:val="left"/>
      <w:pPr>
        <w:ind w:left="5760" w:hanging="360"/>
      </w:pPr>
      <w:rPr>
        <w:rFonts w:ascii="Symbol" w:hAnsi="Symbol" w:hint="default"/>
      </w:rPr>
    </w:lvl>
    <w:lvl w:ilvl="7" w:tplc="0BBCB0B6">
      <w:start w:val="1"/>
      <w:numFmt w:val="bullet"/>
      <w:lvlText w:val="o"/>
      <w:lvlJc w:val="left"/>
      <w:pPr>
        <w:ind w:left="6480" w:hanging="360"/>
      </w:pPr>
      <w:rPr>
        <w:rFonts w:ascii="Courier New" w:hAnsi="Courier New" w:cs="Courier New" w:hint="default"/>
      </w:rPr>
    </w:lvl>
    <w:lvl w:ilvl="8" w:tplc="CFDA5C92">
      <w:start w:val="1"/>
      <w:numFmt w:val="bullet"/>
      <w:lvlText w:val=""/>
      <w:lvlJc w:val="left"/>
      <w:pPr>
        <w:ind w:left="7200" w:hanging="360"/>
      </w:pPr>
      <w:rPr>
        <w:rFonts w:ascii="Wingdings" w:hAnsi="Wingdings" w:hint="default"/>
      </w:rPr>
    </w:lvl>
  </w:abstractNum>
  <w:abstractNum w:abstractNumId="20" w15:restartNumberingAfterBreak="0">
    <w:nsid w:val="331451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6D24DDB"/>
    <w:multiLevelType w:val="hybridMultilevel"/>
    <w:tmpl w:val="1B36338C"/>
    <w:lvl w:ilvl="0" w:tplc="C6C299F4">
      <w:start w:val="1"/>
      <w:numFmt w:val="bullet"/>
      <w:lvlText w:val=""/>
      <w:lvlJc w:val="left"/>
      <w:pPr>
        <w:ind w:left="720" w:hanging="360"/>
      </w:pPr>
      <w:rPr>
        <w:rFonts w:ascii="Symbol" w:hAnsi="Symbol" w:hint="default"/>
      </w:rPr>
    </w:lvl>
    <w:lvl w:ilvl="1" w:tplc="AC56F656" w:tentative="1">
      <w:start w:val="1"/>
      <w:numFmt w:val="bullet"/>
      <w:lvlText w:val="o"/>
      <w:lvlJc w:val="left"/>
      <w:pPr>
        <w:ind w:left="1440" w:hanging="360"/>
      </w:pPr>
      <w:rPr>
        <w:rFonts w:ascii="Courier New" w:hAnsi="Courier New" w:cs="Courier New" w:hint="default"/>
      </w:rPr>
    </w:lvl>
    <w:lvl w:ilvl="2" w:tplc="DC16BA04" w:tentative="1">
      <w:start w:val="1"/>
      <w:numFmt w:val="bullet"/>
      <w:lvlText w:val=""/>
      <w:lvlJc w:val="left"/>
      <w:pPr>
        <w:ind w:left="2160" w:hanging="360"/>
      </w:pPr>
      <w:rPr>
        <w:rFonts w:ascii="Wingdings" w:hAnsi="Wingdings" w:hint="default"/>
      </w:rPr>
    </w:lvl>
    <w:lvl w:ilvl="3" w:tplc="BD469C00" w:tentative="1">
      <w:start w:val="1"/>
      <w:numFmt w:val="bullet"/>
      <w:lvlText w:val=""/>
      <w:lvlJc w:val="left"/>
      <w:pPr>
        <w:ind w:left="2880" w:hanging="360"/>
      </w:pPr>
      <w:rPr>
        <w:rFonts w:ascii="Symbol" w:hAnsi="Symbol" w:hint="default"/>
      </w:rPr>
    </w:lvl>
    <w:lvl w:ilvl="4" w:tplc="2ED28CBE" w:tentative="1">
      <w:start w:val="1"/>
      <w:numFmt w:val="bullet"/>
      <w:lvlText w:val="o"/>
      <w:lvlJc w:val="left"/>
      <w:pPr>
        <w:ind w:left="3600" w:hanging="360"/>
      </w:pPr>
      <w:rPr>
        <w:rFonts w:ascii="Courier New" w:hAnsi="Courier New" w:cs="Courier New" w:hint="default"/>
      </w:rPr>
    </w:lvl>
    <w:lvl w:ilvl="5" w:tplc="E5BAA17E" w:tentative="1">
      <w:start w:val="1"/>
      <w:numFmt w:val="bullet"/>
      <w:lvlText w:val=""/>
      <w:lvlJc w:val="left"/>
      <w:pPr>
        <w:ind w:left="4320" w:hanging="360"/>
      </w:pPr>
      <w:rPr>
        <w:rFonts w:ascii="Wingdings" w:hAnsi="Wingdings" w:hint="default"/>
      </w:rPr>
    </w:lvl>
    <w:lvl w:ilvl="6" w:tplc="CABC042C" w:tentative="1">
      <w:start w:val="1"/>
      <w:numFmt w:val="bullet"/>
      <w:lvlText w:val=""/>
      <w:lvlJc w:val="left"/>
      <w:pPr>
        <w:ind w:left="5040" w:hanging="360"/>
      </w:pPr>
      <w:rPr>
        <w:rFonts w:ascii="Symbol" w:hAnsi="Symbol" w:hint="default"/>
      </w:rPr>
    </w:lvl>
    <w:lvl w:ilvl="7" w:tplc="4EDCB5F0" w:tentative="1">
      <w:start w:val="1"/>
      <w:numFmt w:val="bullet"/>
      <w:lvlText w:val="o"/>
      <w:lvlJc w:val="left"/>
      <w:pPr>
        <w:ind w:left="5760" w:hanging="360"/>
      </w:pPr>
      <w:rPr>
        <w:rFonts w:ascii="Courier New" w:hAnsi="Courier New" w:cs="Courier New" w:hint="default"/>
      </w:rPr>
    </w:lvl>
    <w:lvl w:ilvl="8" w:tplc="4D3C57B0" w:tentative="1">
      <w:start w:val="1"/>
      <w:numFmt w:val="bullet"/>
      <w:lvlText w:val=""/>
      <w:lvlJc w:val="left"/>
      <w:pPr>
        <w:ind w:left="6480" w:hanging="360"/>
      </w:pPr>
      <w:rPr>
        <w:rFonts w:ascii="Wingdings" w:hAnsi="Wingdings" w:hint="default"/>
      </w:rPr>
    </w:lvl>
  </w:abstractNum>
  <w:abstractNum w:abstractNumId="22" w15:restartNumberingAfterBreak="0">
    <w:nsid w:val="3AA220EA"/>
    <w:multiLevelType w:val="hybridMultilevel"/>
    <w:tmpl w:val="E6084AB6"/>
    <w:lvl w:ilvl="0" w:tplc="2422A01C">
      <w:start w:val="1"/>
      <w:numFmt w:val="bullet"/>
      <w:lvlText w:val=""/>
      <w:lvlJc w:val="left"/>
      <w:pPr>
        <w:ind w:left="720" w:hanging="360"/>
      </w:pPr>
      <w:rPr>
        <w:rFonts w:ascii="Symbol" w:hAnsi="Symbol" w:hint="default"/>
      </w:rPr>
    </w:lvl>
    <w:lvl w:ilvl="1" w:tplc="DDD8214C" w:tentative="1">
      <w:start w:val="1"/>
      <w:numFmt w:val="bullet"/>
      <w:lvlText w:val="o"/>
      <w:lvlJc w:val="left"/>
      <w:pPr>
        <w:ind w:left="1440" w:hanging="360"/>
      </w:pPr>
      <w:rPr>
        <w:rFonts w:ascii="Courier New" w:hAnsi="Courier New" w:cs="Courier New" w:hint="default"/>
      </w:rPr>
    </w:lvl>
    <w:lvl w:ilvl="2" w:tplc="C79E96CA" w:tentative="1">
      <w:start w:val="1"/>
      <w:numFmt w:val="bullet"/>
      <w:lvlText w:val=""/>
      <w:lvlJc w:val="left"/>
      <w:pPr>
        <w:ind w:left="2160" w:hanging="360"/>
      </w:pPr>
      <w:rPr>
        <w:rFonts w:ascii="Wingdings" w:hAnsi="Wingdings" w:hint="default"/>
      </w:rPr>
    </w:lvl>
    <w:lvl w:ilvl="3" w:tplc="6F5234BE" w:tentative="1">
      <w:start w:val="1"/>
      <w:numFmt w:val="bullet"/>
      <w:lvlText w:val=""/>
      <w:lvlJc w:val="left"/>
      <w:pPr>
        <w:ind w:left="2880" w:hanging="360"/>
      </w:pPr>
      <w:rPr>
        <w:rFonts w:ascii="Symbol" w:hAnsi="Symbol" w:hint="default"/>
      </w:rPr>
    </w:lvl>
    <w:lvl w:ilvl="4" w:tplc="DDDCD440" w:tentative="1">
      <w:start w:val="1"/>
      <w:numFmt w:val="bullet"/>
      <w:lvlText w:val="o"/>
      <w:lvlJc w:val="left"/>
      <w:pPr>
        <w:ind w:left="3600" w:hanging="360"/>
      </w:pPr>
      <w:rPr>
        <w:rFonts w:ascii="Courier New" w:hAnsi="Courier New" w:cs="Courier New" w:hint="default"/>
      </w:rPr>
    </w:lvl>
    <w:lvl w:ilvl="5" w:tplc="2926F04A" w:tentative="1">
      <w:start w:val="1"/>
      <w:numFmt w:val="bullet"/>
      <w:lvlText w:val=""/>
      <w:lvlJc w:val="left"/>
      <w:pPr>
        <w:ind w:left="4320" w:hanging="360"/>
      </w:pPr>
      <w:rPr>
        <w:rFonts w:ascii="Wingdings" w:hAnsi="Wingdings" w:hint="default"/>
      </w:rPr>
    </w:lvl>
    <w:lvl w:ilvl="6" w:tplc="CFF213B8" w:tentative="1">
      <w:start w:val="1"/>
      <w:numFmt w:val="bullet"/>
      <w:lvlText w:val=""/>
      <w:lvlJc w:val="left"/>
      <w:pPr>
        <w:ind w:left="5040" w:hanging="360"/>
      </w:pPr>
      <w:rPr>
        <w:rFonts w:ascii="Symbol" w:hAnsi="Symbol" w:hint="default"/>
      </w:rPr>
    </w:lvl>
    <w:lvl w:ilvl="7" w:tplc="E64A5DDA" w:tentative="1">
      <w:start w:val="1"/>
      <w:numFmt w:val="bullet"/>
      <w:lvlText w:val="o"/>
      <w:lvlJc w:val="left"/>
      <w:pPr>
        <w:ind w:left="5760" w:hanging="360"/>
      </w:pPr>
      <w:rPr>
        <w:rFonts w:ascii="Courier New" w:hAnsi="Courier New" w:cs="Courier New" w:hint="default"/>
      </w:rPr>
    </w:lvl>
    <w:lvl w:ilvl="8" w:tplc="D2385CB2" w:tentative="1">
      <w:start w:val="1"/>
      <w:numFmt w:val="bullet"/>
      <w:lvlText w:val=""/>
      <w:lvlJc w:val="left"/>
      <w:pPr>
        <w:ind w:left="6480" w:hanging="360"/>
      </w:pPr>
      <w:rPr>
        <w:rFonts w:ascii="Wingdings" w:hAnsi="Wingdings" w:hint="default"/>
      </w:rPr>
    </w:lvl>
  </w:abstractNum>
  <w:abstractNum w:abstractNumId="23" w15:restartNumberingAfterBreak="0">
    <w:nsid w:val="42FF6AC6"/>
    <w:multiLevelType w:val="hybridMultilevel"/>
    <w:tmpl w:val="0BAC4A8A"/>
    <w:lvl w:ilvl="0" w:tplc="FEE2CD40">
      <w:start w:val="1"/>
      <w:numFmt w:val="upperRoman"/>
      <w:lvlText w:val="%1."/>
      <w:lvlJc w:val="right"/>
      <w:pPr>
        <w:ind w:left="720" w:hanging="360"/>
      </w:pPr>
    </w:lvl>
    <w:lvl w:ilvl="1" w:tplc="9D0C6DBE" w:tentative="1">
      <w:start w:val="1"/>
      <w:numFmt w:val="lowerLetter"/>
      <w:lvlText w:val="%2."/>
      <w:lvlJc w:val="left"/>
      <w:pPr>
        <w:ind w:left="1440" w:hanging="360"/>
      </w:pPr>
    </w:lvl>
    <w:lvl w:ilvl="2" w:tplc="70EECDD6" w:tentative="1">
      <w:start w:val="1"/>
      <w:numFmt w:val="lowerRoman"/>
      <w:lvlText w:val="%3."/>
      <w:lvlJc w:val="right"/>
      <w:pPr>
        <w:ind w:left="2160" w:hanging="180"/>
      </w:pPr>
    </w:lvl>
    <w:lvl w:ilvl="3" w:tplc="3C6C6914" w:tentative="1">
      <w:start w:val="1"/>
      <w:numFmt w:val="decimal"/>
      <w:lvlText w:val="%4."/>
      <w:lvlJc w:val="left"/>
      <w:pPr>
        <w:ind w:left="2880" w:hanging="360"/>
      </w:pPr>
    </w:lvl>
    <w:lvl w:ilvl="4" w:tplc="85B4E32C" w:tentative="1">
      <w:start w:val="1"/>
      <w:numFmt w:val="lowerLetter"/>
      <w:lvlText w:val="%5."/>
      <w:lvlJc w:val="left"/>
      <w:pPr>
        <w:ind w:left="3600" w:hanging="360"/>
      </w:pPr>
    </w:lvl>
    <w:lvl w:ilvl="5" w:tplc="9566F72A" w:tentative="1">
      <w:start w:val="1"/>
      <w:numFmt w:val="lowerRoman"/>
      <w:lvlText w:val="%6."/>
      <w:lvlJc w:val="right"/>
      <w:pPr>
        <w:ind w:left="4320" w:hanging="180"/>
      </w:pPr>
    </w:lvl>
    <w:lvl w:ilvl="6" w:tplc="CFF43D76" w:tentative="1">
      <w:start w:val="1"/>
      <w:numFmt w:val="decimal"/>
      <w:lvlText w:val="%7."/>
      <w:lvlJc w:val="left"/>
      <w:pPr>
        <w:ind w:left="5040" w:hanging="360"/>
      </w:pPr>
    </w:lvl>
    <w:lvl w:ilvl="7" w:tplc="6AE8D05C" w:tentative="1">
      <w:start w:val="1"/>
      <w:numFmt w:val="lowerLetter"/>
      <w:lvlText w:val="%8."/>
      <w:lvlJc w:val="left"/>
      <w:pPr>
        <w:ind w:left="5760" w:hanging="360"/>
      </w:pPr>
    </w:lvl>
    <w:lvl w:ilvl="8" w:tplc="FB907C80" w:tentative="1">
      <w:start w:val="1"/>
      <w:numFmt w:val="lowerRoman"/>
      <w:lvlText w:val="%9."/>
      <w:lvlJc w:val="right"/>
      <w:pPr>
        <w:ind w:left="6480" w:hanging="180"/>
      </w:pPr>
    </w:lvl>
  </w:abstractNum>
  <w:abstractNum w:abstractNumId="24" w15:restartNumberingAfterBreak="0">
    <w:nsid w:val="45DC4382"/>
    <w:multiLevelType w:val="hybridMultilevel"/>
    <w:tmpl w:val="8FA63D00"/>
    <w:lvl w:ilvl="0" w:tplc="20D617AE">
      <w:start w:val="1"/>
      <w:numFmt w:val="upperLetter"/>
      <w:lvlText w:val="%1."/>
      <w:lvlJc w:val="left"/>
      <w:pPr>
        <w:ind w:left="720" w:hanging="360"/>
      </w:pPr>
      <w:rPr>
        <w:rFonts w:hint="default"/>
      </w:rPr>
    </w:lvl>
    <w:lvl w:ilvl="1" w:tplc="F0A6B992" w:tentative="1">
      <w:start w:val="1"/>
      <w:numFmt w:val="lowerLetter"/>
      <w:lvlText w:val="%2."/>
      <w:lvlJc w:val="left"/>
      <w:pPr>
        <w:ind w:left="1440" w:hanging="360"/>
      </w:pPr>
    </w:lvl>
    <w:lvl w:ilvl="2" w:tplc="B18CCF4C" w:tentative="1">
      <w:start w:val="1"/>
      <w:numFmt w:val="lowerRoman"/>
      <w:lvlText w:val="%3."/>
      <w:lvlJc w:val="right"/>
      <w:pPr>
        <w:ind w:left="2160" w:hanging="180"/>
      </w:pPr>
    </w:lvl>
    <w:lvl w:ilvl="3" w:tplc="0EFC5570" w:tentative="1">
      <w:start w:val="1"/>
      <w:numFmt w:val="decimal"/>
      <w:lvlText w:val="%4."/>
      <w:lvlJc w:val="left"/>
      <w:pPr>
        <w:ind w:left="2880" w:hanging="360"/>
      </w:pPr>
    </w:lvl>
    <w:lvl w:ilvl="4" w:tplc="138A1886" w:tentative="1">
      <w:start w:val="1"/>
      <w:numFmt w:val="lowerLetter"/>
      <w:lvlText w:val="%5."/>
      <w:lvlJc w:val="left"/>
      <w:pPr>
        <w:ind w:left="3600" w:hanging="360"/>
      </w:pPr>
    </w:lvl>
    <w:lvl w:ilvl="5" w:tplc="466275E0" w:tentative="1">
      <w:start w:val="1"/>
      <w:numFmt w:val="lowerRoman"/>
      <w:lvlText w:val="%6."/>
      <w:lvlJc w:val="right"/>
      <w:pPr>
        <w:ind w:left="4320" w:hanging="180"/>
      </w:pPr>
    </w:lvl>
    <w:lvl w:ilvl="6" w:tplc="732E09FC" w:tentative="1">
      <w:start w:val="1"/>
      <w:numFmt w:val="decimal"/>
      <w:lvlText w:val="%7."/>
      <w:lvlJc w:val="left"/>
      <w:pPr>
        <w:ind w:left="5040" w:hanging="360"/>
      </w:pPr>
    </w:lvl>
    <w:lvl w:ilvl="7" w:tplc="8520A5EC" w:tentative="1">
      <w:start w:val="1"/>
      <w:numFmt w:val="lowerLetter"/>
      <w:lvlText w:val="%8."/>
      <w:lvlJc w:val="left"/>
      <w:pPr>
        <w:ind w:left="5760" w:hanging="360"/>
      </w:pPr>
    </w:lvl>
    <w:lvl w:ilvl="8" w:tplc="C140376C" w:tentative="1">
      <w:start w:val="1"/>
      <w:numFmt w:val="lowerRoman"/>
      <w:lvlText w:val="%9."/>
      <w:lvlJc w:val="right"/>
      <w:pPr>
        <w:ind w:left="6480" w:hanging="180"/>
      </w:pPr>
    </w:lvl>
  </w:abstractNum>
  <w:abstractNum w:abstractNumId="25" w15:restartNumberingAfterBreak="0">
    <w:nsid w:val="47095DB5"/>
    <w:multiLevelType w:val="hybridMultilevel"/>
    <w:tmpl w:val="4E5A68FC"/>
    <w:lvl w:ilvl="0" w:tplc="A754BDEE">
      <w:start w:val="1"/>
      <w:numFmt w:val="upperRoman"/>
      <w:lvlText w:val="%1."/>
      <w:lvlJc w:val="right"/>
      <w:pPr>
        <w:ind w:left="720" w:hanging="360"/>
      </w:pPr>
    </w:lvl>
    <w:lvl w:ilvl="1" w:tplc="FD9A832E" w:tentative="1">
      <w:start w:val="1"/>
      <w:numFmt w:val="lowerLetter"/>
      <w:lvlText w:val="%2."/>
      <w:lvlJc w:val="left"/>
      <w:pPr>
        <w:ind w:left="1440" w:hanging="360"/>
      </w:pPr>
    </w:lvl>
    <w:lvl w:ilvl="2" w:tplc="0FEC3D78" w:tentative="1">
      <w:start w:val="1"/>
      <w:numFmt w:val="lowerRoman"/>
      <w:lvlText w:val="%3."/>
      <w:lvlJc w:val="right"/>
      <w:pPr>
        <w:ind w:left="2160" w:hanging="180"/>
      </w:pPr>
    </w:lvl>
    <w:lvl w:ilvl="3" w:tplc="7144C7CA" w:tentative="1">
      <w:start w:val="1"/>
      <w:numFmt w:val="decimal"/>
      <w:lvlText w:val="%4."/>
      <w:lvlJc w:val="left"/>
      <w:pPr>
        <w:ind w:left="2880" w:hanging="360"/>
      </w:pPr>
    </w:lvl>
    <w:lvl w:ilvl="4" w:tplc="2BFCBF60" w:tentative="1">
      <w:start w:val="1"/>
      <w:numFmt w:val="lowerLetter"/>
      <w:lvlText w:val="%5."/>
      <w:lvlJc w:val="left"/>
      <w:pPr>
        <w:ind w:left="3600" w:hanging="360"/>
      </w:pPr>
    </w:lvl>
    <w:lvl w:ilvl="5" w:tplc="6458FDAC" w:tentative="1">
      <w:start w:val="1"/>
      <w:numFmt w:val="lowerRoman"/>
      <w:lvlText w:val="%6."/>
      <w:lvlJc w:val="right"/>
      <w:pPr>
        <w:ind w:left="4320" w:hanging="180"/>
      </w:pPr>
    </w:lvl>
    <w:lvl w:ilvl="6" w:tplc="33E2E33C" w:tentative="1">
      <w:start w:val="1"/>
      <w:numFmt w:val="decimal"/>
      <w:lvlText w:val="%7."/>
      <w:lvlJc w:val="left"/>
      <w:pPr>
        <w:ind w:left="5040" w:hanging="360"/>
      </w:pPr>
    </w:lvl>
    <w:lvl w:ilvl="7" w:tplc="0FFC8C42" w:tentative="1">
      <w:start w:val="1"/>
      <w:numFmt w:val="lowerLetter"/>
      <w:lvlText w:val="%8."/>
      <w:lvlJc w:val="left"/>
      <w:pPr>
        <w:ind w:left="5760" w:hanging="360"/>
      </w:pPr>
    </w:lvl>
    <w:lvl w:ilvl="8" w:tplc="25E6514A" w:tentative="1">
      <w:start w:val="1"/>
      <w:numFmt w:val="lowerRoman"/>
      <w:lvlText w:val="%9."/>
      <w:lvlJc w:val="right"/>
      <w:pPr>
        <w:ind w:left="6480" w:hanging="180"/>
      </w:pPr>
    </w:lvl>
  </w:abstractNum>
  <w:abstractNum w:abstractNumId="26" w15:restartNumberingAfterBreak="0">
    <w:nsid w:val="47BF2858"/>
    <w:multiLevelType w:val="hybridMultilevel"/>
    <w:tmpl w:val="F646A4A6"/>
    <w:lvl w:ilvl="0" w:tplc="714C0DB2">
      <w:start w:val="1"/>
      <w:numFmt w:val="lowerLetter"/>
      <w:lvlText w:val="%1."/>
      <w:lvlJc w:val="left"/>
      <w:pPr>
        <w:ind w:left="720" w:hanging="360"/>
      </w:pPr>
      <w:rPr>
        <w:rFonts w:ascii="Calibri" w:eastAsiaTheme="minorHAnsi" w:hAnsi="Calibri" w:cs="Calibri"/>
      </w:rPr>
    </w:lvl>
    <w:lvl w:ilvl="1" w:tplc="DF4E4186">
      <w:start w:val="1"/>
      <w:numFmt w:val="bullet"/>
      <w:lvlRestart w:val="0"/>
      <w:lvlText w:val=""/>
      <w:lvlJc w:val="left"/>
      <w:pPr>
        <w:ind w:left="1440" w:hanging="360"/>
      </w:pPr>
      <w:rPr>
        <w:rFonts w:ascii="Symbol" w:hAnsi="Symbol" w:hint="default"/>
      </w:rPr>
    </w:lvl>
    <w:lvl w:ilvl="2" w:tplc="19C87E82">
      <w:start w:val="1"/>
      <w:numFmt w:val="lowerRoman"/>
      <w:lvlText w:val="%3."/>
      <w:lvlJc w:val="right"/>
      <w:pPr>
        <w:ind w:left="2160" w:hanging="180"/>
      </w:pPr>
    </w:lvl>
    <w:lvl w:ilvl="3" w:tplc="BDFE48A0">
      <w:start w:val="1"/>
      <w:numFmt w:val="decimal"/>
      <w:lvlText w:val="%4."/>
      <w:lvlJc w:val="left"/>
      <w:pPr>
        <w:ind w:left="2880" w:hanging="360"/>
      </w:pPr>
    </w:lvl>
    <w:lvl w:ilvl="4" w:tplc="900802CE">
      <w:start w:val="1"/>
      <w:numFmt w:val="lowerLetter"/>
      <w:lvlText w:val="%5."/>
      <w:lvlJc w:val="left"/>
      <w:pPr>
        <w:ind w:left="3600" w:hanging="360"/>
      </w:pPr>
    </w:lvl>
    <w:lvl w:ilvl="5" w:tplc="0232AE2A" w:tentative="1">
      <w:start w:val="1"/>
      <w:numFmt w:val="lowerRoman"/>
      <w:lvlText w:val="%6."/>
      <w:lvlJc w:val="right"/>
      <w:pPr>
        <w:ind w:left="4320" w:hanging="180"/>
      </w:pPr>
    </w:lvl>
    <w:lvl w:ilvl="6" w:tplc="11205C94" w:tentative="1">
      <w:start w:val="1"/>
      <w:numFmt w:val="decimal"/>
      <w:lvlText w:val="%7."/>
      <w:lvlJc w:val="left"/>
      <w:pPr>
        <w:ind w:left="5040" w:hanging="360"/>
      </w:pPr>
    </w:lvl>
    <w:lvl w:ilvl="7" w:tplc="25A20646" w:tentative="1">
      <w:start w:val="1"/>
      <w:numFmt w:val="lowerLetter"/>
      <w:lvlText w:val="%8."/>
      <w:lvlJc w:val="left"/>
      <w:pPr>
        <w:ind w:left="5760" w:hanging="360"/>
      </w:pPr>
    </w:lvl>
    <w:lvl w:ilvl="8" w:tplc="F1F4C482" w:tentative="1">
      <w:start w:val="1"/>
      <w:numFmt w:val="lowerRoman"/>
      <w:lvlText w:val="%9."/>
      <w:lvlJc w:val="right"/>
      <w:pPr>
        <w:ind w:left="6480" w:hanging="180"/>
      </w:pPr>
    </w:lvl>
  </w:abstractNum>
  <w:abstractNum w:abstractNumId="27" w15:restartNumberingAfterBreak="0">
    <w:nsid w:val="48A23ECE"/>
    <w:multiLevelType w:val="hybridMultilevel"/>
    <w:tmpl w:val="69461896"/>
    <w:lvl w:ilvl="0" w:tplc="A4F01F8E">
      <w:start w:val="1"/>
      <w:numFmt w:val="bullet"/>
      <w:lvlText w:val=""/>
      <w:lvlJc w:val="left"/>
      <w:pPr>
        <w:ind w:left="1080" w:hanging="360"/>
      </w:pPr>
      <w:rPr>
        <w:rFonts w:ascii="Symbol" w:hAnsi="Symbol" w:hint="default"/>
      </w:rPr>
    </w:lvl>
    <w:lvl w:ilvl="1" w:tplc="EB7A4A08">
      <w:start w:val="1"/>
      <w:numFmt w:val="bullet"/>
      <w:lvlText w:val="o"/>
      <w:lvlJc w:val="left"/>
      <w:pPr>
        <w:ind w:left="1800" w:hanging="360"/>
      </w:pPr>
      <w:rPr>
        <w:rFonts w:ascii="Courier New" w:hAnsi="Courier New" w:cs="Courier New" w:hint="default"/>
      </w:rPr>
    </w:lvl>
    <w:lvl w:ilvl="2" w:tplc="7C5A127C" w:tentative="1">
      <w:start w:val="1"/>
      <w:numFmt w:val="bullet"/>
      <w:lvlText w:val=""/>
      <w:lvlJc w:val="left"/>
      <w:pPr>
        <w:ind w:left="2520" w:hanging="360"/>
      </w:pPr>
      <w:rPr>
        <w:rFonts w:ascii="Wingdings" w:hAnsi="Wingdings" w:hint="default"/>
      </w:rPr>
    </w:lvl>
    <w:lvl w:ilvl="3" w:tplc="95E05568" w:tentative="1">
      <w:start w:val="1"/>
      <w:numFmt w:val="bullet"/>
      <w:lvlText w:val=""/>
      <w:lvlJc w:val="left"/>
      <w:pPr>
        <w:ind w:left="3240" w:hanging="360"/>
      </w:pPr>
      <w:rPr>
        <w:rFonts w:ascii="Symbol" w:hAnsi="Symbol" w:hint="default"/>
      </w:rPr>
    </w:lvl>
    <w:lvl w:ilvl="4" w:tplc="D66689F6" w:tentative="1">
      <w:start w:val="1"/>
      <w:numFmt w:val="bullet"/>
      <w:lvlText w:val="o"/>
      <w:lvlJc w:val="left"/>
      <w:pPr>
        <w:ind w:left="3960" w:hanging="360"/>
      </w:pPr>
      <w:rPr>
        <w:rFonts w:ascii="Courier New" w:hAnsi="Courier New" w:cs="Courier New" w:hint="default"/>
      </w:rPr>
    </w:lvl>
    <w:lvl w:ilvl="5" w:tplc="210ACD44" w:tentative="1">
      <w:start w:val="1"/>
      <w:numFmt w:val="bullet"/>
      <w:lvlText w:val=""/>
      <w:lvlJc w:val="left"/>
      <w:pPr>
        <w:ind w:left="4680" w:hanging="360"/>
      </w:pPr>
      <w:rPr>
        <w:rFonts w:ascii="Wingdings" w:hAnsi="Wingdings" w:hint="default"/>
      </w:rPr>
    </w:lvl>
    <w:lvl w:ilvl="6" w:tplc="65B4400C" w:tentative="1">
      <w:start w:val="1"/>
      <w:numFmt w:val="bullet"/>
      <w:lvlText w:val=""/>
      <w:lvlJc w:val="left"/>
      <w:pPr>
        <w:ind w:left="5400" w:hanging="360"/>
      </w:pPr>
      <w:rPr>
        <w:rFonts w:ascii="Symbol" w:hAnsi="Symbol" w:hint="default"/>
      </w:rPr>
    </w:lvl>
    <w:lvl w:ilvl="7" w:tplc="85EE96EE" w:tentative="1">
      <w:start w:val="1"/>
      <w:numFmt w:val="bullet"/>
      <w:lvlText w:val="o"/>
      <w:lvlJc w:val="left"/>
      <w:pPr>
        <w:ind w:left="6120" w:hanging="360"/>
      </w:pPr>
      <w:rPr>
        <w:rFonts w:ascii="Courier New" w:hAnsi="Courier New" w:cs="Courier New" w:hint="default"/>
      </w:rPr>
    </w:lvl>
    <w:lvl w:ilvl="8" w:tplc="8F6CBFDA" w:tentative="1">
      <w:start w:val="1"/>
      <w:numFmt w:val="bullet"/>
      <w:lvlText w:val=""/>
      <w:lvlJc w:val="left"/>
      <w:pPr>
        <w:ind w:left="6840" w:hanging="360"/>
      </w:pPr>
      <w:rPr>
        <w:rFonts w:ascii="Wingdings" w:hAnsi="Wingdings" w:hint="default"/>
      </w:rPr>
    </w:lvl>
  </w:abstractNum>
  <w:abstractNum w:abstractNumId="28" w15:restartNumberingAfterBreak="0">
    <w:nsid w:val="4A950A5A"/>
    <w:multiLevelType w:val="hybridMultilevel"/>
    <w:tmpl w:val="9A842EC6"/>
    <w:lvl w:ilvl="0" w:tplc="6A607C1E">
      <w:start w:val="1"/>
      <w:numFmt w:val="bullet"/>
      <w:lvlText w:val=""/>
      <w:lvlJc w:val="left"/>
      <w:pPr>
        <w:ind w:left="1080" w:hanging="360"/>
      </w:pPr>
      <w:rPr>
        <w:rFonts w:ascii="Symbol" w:hAnsi="Symbol" w:hint="default"/>
      </w:rPr>
    </w:lvl>
    <w:lvl w:ilvl="1" w:tplc="E8942470" w:tentative="1">
      <w:start w:val="1"/>
      <w:numFmt w:val="bullet"/>
      <w:lvlText w:val="o"/>
      <w:lvlJc w:val="left"/>
      <w:pPr>
        <w:ind w:left="1800" w:hanging="360"/>
      </w:pPr>
      <w:rPr>
        <w:rFonts w:ascii="Courier New" w:hAnsi="Courier New" w:cs="Courier New" w:hint="default"/>
      </w:rPr>
    </w:lvl>
    <w:lvl w:ilvl="2" w:tplc="60228B7E" w:tentative="1">
      <w:start w:val="1"/>
      <w:numFmt w:val="bullet"/>
      <w:lvlText w:val=""/>
      <w:lvlJc w:val="left"/>
      <w:pPr>
        <w:ind w:left="2520" w:hanging="360"/>
      </w:pPr>
      <w:rPr>
        <w:rFonts w:ascii="Wingdings" w:hAnsi="Wingdings" w:hint="default"/>
      </w:rPr>
    </w:lvl>
    <w:lvl w:ilvl="3" w:tplc="C9FA351A" w:tentative="1">
      <w:start w:val="1"/>
      <w:numFmt w:val="bullet"/>
      <w:lvlText w:val=""/>
      <w:lvlJc w:val="left"/>
      <w:pPr>
        <w:ind w:left="3240" w:hanging="360"/>
      </w:pPr>
      <w:rPr>
        <w:rFonts w:ascii="Symbol" w:hAnsi="Symbol" w:hint="default"/>
      </w:rPr>
    </w:lvl>
    <w:lvl w:ilvl="4" w:tplc="B6CC47A8" w:tentative="1">
      <w:start w:val="1"/>
      <w:numFmt w:val="bullet"/>
      <w:lvlText w:val="o"/>
      <w:lvlJc w:val="left"/>
      <w:pPr>
        <w:ind w:left="3960" w:hanging="360"/>
      </w:pPr>
      <w:rPr>
        <w:rFonts w:ascii="Courier New" w:hAnsi="Courier New" w:cs="Courier New" w:hint="default"/>
      </w:rPr>
    </w:lvl>
    <w:lvl w:ilvl="5" w:tplc="65969384" w:tentative="1">
      <w:start w:val="1"/>
      <w:numFmt w:val="bullet"/>
      <w:lvlText w:val=""/>
      <w:lvlJc w:val="left"/>
      <w:pPr>
        <w:ind w:left="4680" w:hanging="360"/>
      </w:pPr>
      <w:rPr>
        <w:rFonts w:ascii="Wingdings" w:hAnsi="Wingdings" w:hint="default"/>
      </w:rPr>
    </w:lvl>
    <w:lvl w:ilvl="6" w:tplc="BB5C365A" w:tentative="1">
      <w:start w:val="1"/>
      <w:numFmt w:val="bullet"/>
      <w:lvlText w:val=""/>
      <w:lvlJc w:val="left"/>
      <w:pPr>
        <w:ind w:left="5400" w:hanging="360"/>
      </w:pPr>
      <w:rPr>
        <w:rFonts w:ascii="Symbol" w:hAnsi="Symbol" w:hint="default"/>
      </w:rPr>
    </w:lvl>
    <w:lvl w:ilvl="7" w:tplc="7188009A" w:tentative="1">
      <w:start w:val="1"/>
      <w:numFmt w:val="bullet"/>
      <w:lvlText w:val="o"/>
      <w:lvlJc w:val="left"/>
      <w:pPr>
        <w:ind w:left="6120" w:hanging="360"/>
      </w:pPr>
      <w:rPr>
        <w:rFonts w:ascii="Courier New" w:hAnsi="Courier New" w:cs="Courier New" w:hint="default"/>
      </w:rPr>
    </w:lvl>
    <w:lvl w:ilvl="8" w:tplc="8CD8B9A0" w:tentative="1">
      <w:start w:val="1"/>
      <w:numFmt w:val="bullet"/>
      <w:lvlText w:val=""/>
      <w:lvlJc w:val="left"/>
      <w:pPr>
        <w:ind w:left="6840" w:hanging="360"/>
      </w:pPr>
      <w:rPr>
        <w:rFonts w:ascii="Wingdings" w:hAnsi="Wingdings" w:hint="default"/>
      </w:rPr>
    </w:lvl>
  </w:abstractNum>
  <w:abstractNum w:abstractNumId="29" w15:restartNumberingAfterBreak="0">
    <w:nsid w:val="4D81065B"/>
    <w:multiLevelType w:val="hybridMultilevel"/>
    <w:tmpl w:val="0388D002"/>
    <w:lvl w:ilvl="0" w:tplc="09348F40">
      <w:start w:val="1"/>
      <w:numFmt w:val="bullet"/>
      <w:lvlText w:val=""/>
      <w:lvlJc w:val="left"/>
      <w:pPr>
        <w:ind w:left="1080" w:hanging="360"/>
      </w:pPr>
      <w:rPr>
        <w:rFonts w:ascii="Symbol" w:hAnsi="Symbol" w:hint="default"/>
      </w:rPr>
    </w:lvl>
    <w:lvl w:ilvl="1" w:tplc="FB5CB4F2">
      <w:start w:val="1"/>
      <w:numFmt w:val="bullet"/>
      <w:lvlText w:val="o"/>
      <w:lvlJc w:val="left"/>
      <w:pPr>
        <w:ind w:left="1800" w:hanging="360"/>
      </w:pPr>
      <w:rPr>
        <w:rFonts w:ascii="Courier New" w:hAnsi="Courier New" w:cs="Courier New" w:hint="default"/>
      </w:rPr>
    </w:lvl>
    <w:lvl w:ilvl="2" w:tplc="492201B2" w:tentative="1">
      <w:start w:val="1"/>
      <w:numFmt w:val="bullet"/>
      <w:lvlText w:val=""/>
      <w:lvlJc w:val="left"/>
      <w:pPr>
        <w:ind w:left="2520" w:hanging="360"/>
      </w:pPr>
      <w:rPr>
        <w:rFonts w:ascii="Wingdings" w:hAnsi="Wingdings" w:hint="default"/>
      </w:rPr>
    </w:lvl>
    <w:lvl w:ilvl="3" w:tplc="62586350" w:tentative="1">
      <w:start w:val="1"/>
      <w:numFmt w:val="bullet"/>
      <w:lvlText w:val=""/>
      <w:lvlJc w:val="left"/>
      <w:pPr>
        <w:ind w:left="3240" w:hanging="360"/>
      </w:pPr>
      <w:rPr>
        <w:rFonts w:ascii="Symbol" w:hAnsi="Symbol" w:hint="default"/>
      </w:rPr>
    </w:lvl>
    <w:lvl w:ilvl="4" w:tplc="6D4A425E" w:tentative="1">
      <w:start w:val="1"/>
      <w:numFmt w:val="bullet"/>
      <w:lvlText w:val="o"/>
      <w:lvlJc w:val="left"/>
      <w:pPr>
        <w:ind w:left="3960" w:hanging="360"/>
      </w:pPr>
      <w:rPr>
        <w:rFonts w:ascii="Courier New" w:hAnsi="Courier New" w:cs="Courier New" w:hint="default"/>
      </w:rPr>
    </w:lvl>
    <w:lvl w:ilvl="5" w:tplc="73EC9E32" w:tentative="1">
      <w:start w:val="1"/>
      <w:numFmt w:val="bullet"/>
      <w:lvlText w:val=""/>
      <w:lvlJc w:val="left"/>
      <w:pPr>
        <w:ind w:left="4680" w:hanging="360"/>
      </w:pPr>
      <w:rPr>
        <w:rFonts w:ascii="Wingdings" w:hAnsi="Wingdings" w:hint="default"/>
      </w:rPr>
    </w:lvl>
    <w:lvl w:ilvl="6" w:tplc="917836E4" w:tentative="1">
      <w:start w:val="1"/>
      <w:numFmt w:val="bullet"/>
      <w:lvlText w:val=""/>
      <w:lvlJc w:val="left"/>
      <w:pPr>
        <w:ind w:left="5400" w:hanging="360"/>
      </w:pPr>
      <w:rPr>
        <w:rFonts w:ascii="Symbol" w:hAnsi="Symbol" w:hint="default"/>
      </w:rPr>
    </w:lvl>
    <w:lvl w:ilvl="7" w:tplc="39CA7F50" w:tentative="1">
      <w:start w:val="1"/>
      <w:numFmt w:val="bullet"/>
      <w:lvlText w:val="o"/>
      <w:lvlJc w:val="left"/>
      <w:pPr>
        <w:ind w:left="6120" w:hanging="360"/>
      </w:pPr>
      <w:rPr>
        <w:rFonts w:ascii="Courier New" w:hAnsi="Courier New" w:cs="Courier New" w:hint="default"/>
      </w:rPr>
    </w:lvl>
    <w:lvl w:ilvl="8" w:tplc="BB1A6E3A" w:tentative="1">
      <w:start w:val="1"/>
      <w:numFmt w:val="bullet"/>
      <w:lvlText w:val=""/>
      <w:lvlJc w:val="left"/>
      <w:pPr>
        <w:ind w:left="6840" w:hanging="360"/>
      </w:pPr>
      <w:rPr>
        <w:rFonts w:ascii="Wingdings" w:hAnsi="Wingdings" w:hint="default"/>
      </w:rPr>
    </w:lvl>
  </w:abstractNum>
  <w:abstractNum w:abstractNumId="30" w15:restartNumberingAfterBreak="0">
    <w:nsid w:val="4FA24552"/>
    <w:multiLevelType w:val="hybridMultilevel"/>
    <w:tmpl w:val="50565096"/>
    <w:lvl w:ilvl="0" w:tplc="92B6E60A">
      <w:start w:val="1"/>
      <w:numFmt w:val="bullet"/>
      <w:lvlText w:val=""/>
      <w:lvlJc w:val="left"/>
      <w:pPr>
        <w:ind w:left="1800" w:hanging="360"/>
      </w:pPr>
      <w:rPr>
        <w:rFonts w:ascii="Symbol" w:hAnsi="Symbol" w:hint="default"/>
      </w:rPr>
    </w:lvl>
    <w:lvl w:ilvl="1" w:tplc="92AC53A6">
      <w:start w:val="1"/>
      <w:numFmt w:val="bullet"/>
      <w:lvlText w:val="o"/>
      <w:lvlJc w:val="left"/>
      <w:pPr>
        <w:ind w:left="2520" w:hanging="360"/>
      </w:pPr>
      <w:rPr>
        <w:rFonts w:ascii="Courier New" w:hAnsi="Courier New" w:cs="Courier New" w:hint="default"/>
      </w:rPr>
    </w:lvl>
    <w:lvl w:ilvl="2" w:tplc="67767268">
      <w:start w:val="1"/>
      <w:numFmt w:val="bullet"/>
      <w:lvlText w:val=""/>
      <w:lvlJc w:val="left"/>
      <w:pPr>
        <w:ind w:left="3240" w:hanging="360"/>
      </w:pPr>
      <w:rPr>
        <w:rFonts w:ascii="Wingdings" w:hAnsi="Wingdings" w:hint="default"/>
      </w:rPr>
    </w:lvl>
    <w:lvl w:ilvl="3" w:tplc="A39C0406">
      <w:start w:val="1"/>
      <w:numFmt w:val="bullet"/>
      <w:lvlText w:val=""/>
      <w:lvlJc w:val="left"/>
      <w:pPr>
        <w:ind w:left="3960" w:hanging="360"/>
      </w:pPr>
      <w:rPr>
        <w:rFonts w:ascii="Symbol" w:hAnsi="Symbol" w:hint="default"/>
      </w:rPr>
    </w:lvl>
    <w:lvl w:ilvl="4" w:tplc="9CCCE8CC">
      <w:start w:val="1"/>
      <w:numFmt w:val="bullet"/>
      <w:lvlText w:val="o"/>
      <w:lvlJc w:val="left"/>
      <w:pPr>
        <w:ind w:left="4680" w:hanging="360"/>
      </w:pPr>
      <w:rPr>
        <w:rFonts w:ascii="Courier New" w:hAnsi="Courier New" w:cs="Courier New" w:hint="default"/>
      </w:rPr>
    </w:lvl>
    <w:lvl w:ilvl="5" w:tplc="625852B0">
      <w:start w:val="1"/>
      <w:numFmt w:val="bullet"/>
      <w:lvlText w:val=""/>
      <w:lvlJc w:val="left"/>
      <w:pPr>
        <w:ind w:left="5400" w:hanging="360"/>
      </w:pPr>
      <w:rPr>
        <w:rFonts w:ascii="Wingdings" w:hAnsi="Wingdings" w:hint="default"/>
      </w:rPr>
    </w:lvl>
    <w:lvl w:ilvl="6" w:tplc="A276F60E">
      <w:start w:val="1"/>
      <w:numFmt w:val="bullet"/>
      <w:lvlText w:val=""/>
      <w:lvlJc w:val="left"/>
      <w:pPr>
        <w:ind w:left="6120" w:hanging="360"/>
      </w:pPr>
      <w:rPr>
        <w:rFonts w:ascii="Symbol" w:hAnsi="Symbol" w:hint="default"/>
      </w:rPr>
    </w:lvl>
    <w:lvl w:ilvl="7" w:tplc="26E45F6A">
      <w:start w:val="1"/>
      <w:numFmt w:val="bullet"/>
      <w:lvlText w:val="o"/>
      <w:lvlJc w:val="left"/>
      <w:pPr>
        <w:ind w:left="6840" w:hanging="360"/>
      </w:pPr>
      <w:rPr>
        <w:rFonts w:ascii="Courier New" w:hAnsi="Courier New" w:cs="Courier New" w:hint="default"/>
      </w:rPr>
    </w:lvl>
    <w:lvl w:ilvl="8" w:tplc="0292E5D4">
      <w:start w:val="1"/>
      <w:numFmt w:val="bullet"/>
      <w:lvlText w:val=""/>
      <w:lvlJc w:val="left"/>
      <w:pPr>
        <w:ind w:left="7560" w:hanging="360"/>
      </w:pPr>
      <w:rPr>
        <w:rFonts w:ascii="Wingdings" w:hAnsi="Wingdings" w:hint="default"/>
      </w:rPr>
    </w:lvl>
  </w:abstractNum>
  <w:abstractNum w:abstractNumId="31" w15:restartNumberingAfterBreak="0">
    <w:nsid w:val="55B53664"/>
    <w:multiLevelType w:val="hybridMultilevel"/>
    <w:tmpl w:val="A71C4D46"/>
    <w:lvl w:ilvl="0" w:tplc="2EAA8C34">
      <w:start w:val="1"/>
      <w:numFmt w:val="bullet"/>
      <w:lvlText w:val=""/>
      <w:lvlJc w:val="left"/>
      <w:pPr>
        <w:ind w:left="720" w:hanging="360"/>
      </w:pPr>
      <w:rPr>
        <w:rFonts w:ascii="Symbol" w:hAnsi="Symbol" w:hint="default"/>
      </w:rPr>
    </w:lvl>
    <w:lvl w:ilvl="1" w:tplc="1B1093B0" w:tentative="1">
      <w:start w:val="1"/>
      <w:numFmt w:val="bullet"/>
      <w:lvlText w:val="o"/>
      <w:lvlJc w:val="left"/>
      <w:pPr>
        <w:ind w:left="1440" w:hanging="360"/>
      </w:pPr>
      <w:rPr>
        <w:rFonts w:ascii="Courier New" w:hAnsi="Courier New" w:cs="Courier New" w:hint="default"/>
      </w:rPr>
    </w:lvl>
    <w:lvl w:ilvl="2" w:tplc="397A5C5C" w:tentative="1">
      <w:start w:val="1"/>
      <w:numFmt w:val="bullet"/>
      <w:lvlText w:val=""/>
      <w:lvlJc w:val="left"/>
      <w:pPr>
        <w:ind w:left="2160" w:hanging="360"/>
      </w:pPr>
      <w:rPr>
        <w:rFonts w:ascii="Wingdings" w:hAnsi="Wingdings" w:hint="default"/>
      </w:rPr>
    </w:lvl>
    <w:lvl w:ilvl="3" w:tplc="CCBA8E8C" w:tentative="1">
      <w:start w:val="1"/>
      <w:numFmt w:val="bullet"/>
      <w:lvlText w:val=""/>
      <w:lvlJc w:val="left"/>
      <w:pPr>
        <w:ind w:left="2880" w:hanging="360"/>
      </w:pPr>
      <w:rPr>
        <w:rFonts w:ascii="Symbol" w:hAnsi="Symbol" w:hint="default"/>
      </w:rPr>
    </w:lvl>
    <w:lvl w:ilvl="4" w:tplc="2BD4BD84" w:tentative="1">
      <w:start w:val="1"/>
      <w:numFmt w:val="bullet"/>
      <w:lvlText w:val="o"/>
      <w:lvlJc w:val="left"/>
      <w:pPr>
        <w:ind w:left="3600" w:hanging="360"/>
      </w:pPr>
      <w:rPr>
        <w:rFonts w:ascii="Courier New" w:hAnsi="Courier New" w:cs="Courier New" w:hint="default"/>
      </w:rPr>
    </w:lvl>
    <w:lvl w:ilvl="5" w:tplc="E97CC71C" w:tentative="1">
      <w:start w:val="1"/>
      <w:numFmt w:val="bullet"/>
      <w:lvlText w:val=""/>
      <w:lvlJc w:val="left"/>
      <w:pPr>
        <w:ind w:left="4320" w:hanging="360"/>
      </w:pPr>
      <w:rPr>
        <w:rFonts w:ascii="Wingdings" w:hAnsi="Wingdings" w:hint="default"/>
      </w:rPr>
    </w:lvl>
    <w:lvl w:ilvl="6" w:tplc="31587DBA" w:tentative="1">
      <w:start w:val="1"/>
      <w:numFmt w:val="bullet"/>
      <w:lvlText w:val=""/>
      <w:lvlJc w:val="left"/>
      <w:pPr>
        <w:ind w:left="5040" w:hanging="360"/>
      </w:pPr>
      <w:rPr>
        <w:rFonts w:ascii="Symbol" w:hAnsi="Symbol" w:hint="default"/>
      </w:rPr>
    </w:lvl>
    <w:lvl w:ilvl="7" w:tplc="E22AF2B0" w:tentative="1">
      <w:start w:val="1"/>
      <w:numFmt w:val="bullet"/>
      <w:lvlText w:val="o"/>
      <w:lvlJc w:val="left"/>
      <w:pPr>
        <w:ind w:left="5760" w:hanging="360"/>
      </w:pPr>
      <w:rPr>
        <w:rFonts w:ascii="Courier New" w:hAnsi="Courier New" w:cs="Courier New" w:hint="default"/>
      </w:rPr>
    </w:lvl>
    <w:lvl w:ilvl="8" w:tplc="FA9E3FFE" w:tentative="1">
      <w:start w:val="1"/>
      <w:numFmt w:val="bullet"/>
      <w:lvlText w:val=""/>
      <w:lvlJc w:val="left"/>
      <w:pPr>
        <w:ind w:left="6480" w:hanging="360"/>
      </w:pPr>
      <w:rPr>
        <w:rFonts w:ascii="Wingdings" w:hAnsi="Wingdings" w:hint="default"/>
      </w:rPr>
    </w:lvl>
  </w:abstractNum>
  <w:abstractNum w:abstractNumId="32" w15:restartNumberingAfterBreak="0">
    <w:nsid w:val="5BC55F59"/>
    <w:multiLevelType w:val="hybridMultilevel"/>
    <w:tmpl w:val="258829D0"/>
    <w:lvl w:ilvl="0" w:tplc="4A40FA04">
      <w:start w:val="1"/>
      <w:numFmt w:val="upperRoman"/>
      <w:lvlText w:val="%1."/>
      <w:lvlJc w:val="right"/>
      <w:pPr>
        <w:ind w:left="4620" w:hanging="360"/>
      </w:pPr>
    </w:lvl>
    <w:lvl w:ilvl="1" w:tplc="2EB8A362" w:tentative="1">
      <w:start w:val="1"/>
      <w:numFmt w:val="lowerLetter"/>
      <w:lvlText w:val="%2."/>
      <w:lvlJc w:val="left"/>
      <w:pPr>
        <w:ind w:left="5340" w:hanging="360"/>
      </w:pPr>
    </w:lvl>
    <w:lvl w:ilvl="2" w:tplc="7F348BEE" w:tentative="1">
      <w:start w:val="1"/>
      <w:numFmt w:val="lowerRoman"/>
      <w:lvlText w:val="%3."/>
      <w:lvlJc w:val="right"/>
      <w:pPr>
        <w:ind w:left="6060" w:hanging="180"/>
      </w:pPr>
    </w:lvl>
    <w:lvl w:ilvl="3" w:tplc="89D061CA" w:tentative="1">
      <w:start w:val="1"/>
      <w:numFmt w:val="decimal"/>
      <w:lvlText w:val="%4."/>
      <w:lvlJc w:val="left"/>
      <w:pPr>
        <w:ind w:left="6780" w:hanging="360"/>
      </w:pPr>
    </w:lvl>
    <w:lvl w:ilvl="4" w:tplc="DCEE163E" w:tentative="1">
      <w:start w:val="1"/>
      <w:numFmt w:val="lowerLetter"/>
      <w:lvlText w:val="%5."/>
      <w:lvlJc w:val="left"/>
      <w:pPr>
        <w:ind w:left="7500" w:hanging="360"/>
      </w:pPr>
    </w:lvl>
    <w:lvl w:ilvl="5" w:tplc="96920558" w:tentative="1">
      <w:start w:val="1"/>
      <w:numFmt w:val="lowerRoman"/>
      <w:lvlText w:val="%6."/>
      <w:lvlJc w:val="right"/>
      <w:pPr>
        <w:ind w:left="8220" w:hanging="180"/>
      </w:pPr>
    </w:lvl>
    <w:lvl w:ilvl="6" w:tplc="69F0A694" w:tentative="1">
      <w:start w:val="1"/>
      <w:numFmt w:val="decimal"/>
      <w:lvlText w:val="%7."/>
      <w:lvlJc w:val="left"/>
      <w:pPr>
        <w:ind w:left="8940" w:hanging="360"/>
      </w:pPr>
    </w:lvl>
    <w:lvl w:ilvl="7" w:tplc="129EB19A" w:tentative="1">
      <w:start w:val="1"/>
      <w:numFmt w:val="lowerLetter"/>
      <w:lvlText w:val="%8."/>
      <w:lvlJc w:val="left"/>
      <w:pPr>
        <w:ind w:left="9660" w:hanging="360"/>
      </w:pPr>
    </w:lvl>
    <w:lvl w:ilvl="8" w:tplc="F5647F52" w:tentative="1">
      <w:start w:val="1"/>
      <w:numFmt w:val="lowerRoman"/>
      <w:lvlText w:val="%9."/>
      <w:lvlJc w:val="right"/>
      <w:pPr>
        <w:ind w:left="10380" w:hanging="180"/>
      </w:pPr>
    </w:lvl>
  </w:abstractNum>
  <w:abstractNum w:abstractNumId="33" w15:restartNumberingAfterBreak="0">
    <w:nsid w:val="5D9D16BC"/>
    <w:multiLevelType w:val="hybridMultilevel"/>
    <w:tmpl w:val="A7D2BDF4"/>
    <w:lvl w:ilvl="0" w:tplc="10AAB278">
      <w:start w:val="1"/>
      <w:numFmt w:val="bullet"/>
      <w:lvlText w:val=""/>
      <w:lvlJc w:val="left"/>
      <w:pPr>
        <w:ind w:left="1440" w:hanging="360"/>
      </w:pPr>
      <w:rPr>
        <w:rFonts w:ascii="Symbol" w:hAnsi="Symbol" w:hint="default"/>
      </w:rPr>
    </w:lvl>
    <w:lvl w:ilvl="1" w:tplc="445AAAC0" w:tentative="1">
      <w:start w:val="1"/>
      <w:numFmt w:val="bullet"/>
      <w:lvlText w:val="o"/>
      <w:lvlJc w:val="left"/>
      <w:pPr>
        <w:ind w:left="2160" w:hanging="360"/>
      </w:pPr>
      <w:rPr>
        <w:rFonts w:ascii="Courier New" w:hAnsi="Courier New" w:cs="Courier New" w:hint="default"/>
      </w:rPr>
    </w:lvl>
    <w:lvl w:ilvl="2" w:tplc="2952A718" w:tentative="1">
      <w:start w:val="1"/>
      <w:numFmt w:val="bullet"/>
      <w:lvlText w:val=""/>
      <w:lvlJc w:val="left"/>
      <w:pPr>
        <w:ind w:left="2880" w:hanging="360"/>
      </w:pPr>
      <w:rPr>
        <w:rFonts w:ascii="Wingdings" w:hAnsi="Wingdings" w:hint="default"/>
      </w:rPr>
    </w:lvl>
    <w:lvl w:ilvl="3" w:tplc="B9A45C1A" w:tentative="1">
      <w:start w:val="1"/>
      <w:numFmt w:val="bullet"/>
      <w:lvlText w:val=""/>
      <w:lvlJc w:val="left"/>
      <w:pPr>
        <w:ind w:left="3600" w:hanging="360"/>
      </w:pPr>
      <w:rPr>
        <w:rFonts w:ascii="Symbol" w:hAnsi="Symbol" w:hint="default"/>
      </w:rPr>
    </w:lvl>
    <w:lvl w:ilvl="4" w:tplc="DC5AF556" w:tentative="1">
      <w:start w:val="1"/>
      <w:numFmt w:val="bullet"/>
      <w:lvlText w:val="o"/>
      <w:lvlJc w:val="left"/>
      <w:pPr>
        <w:ind w:left="4320" w:hanging="360"/>
      </w:pPr>
      <w:rPr>
        <w:rFonts w:ascii="Courier New" w:hAnsi="Courier New" w:cs="Courier New" w:hint="default"/>
      </w:rPr>
    </w:lvl>
    <w:lvl w:ilvl="5" w:tplc="660E91BE" w:tentative="1">
      <w:start w:val="1"/>
      <w:numFmt w:val="bullet"/>
      <w:lvlText w:val=""/>
      <w:lvlJc w:val="left"/>
      <w:pPr>
        <w:ind w:left="5040" w:hanging="360"/>
      </w:pPr>
      <w:rPr>
        <w:rFonts w:ascii="Wingdings" w:hAnsi="Wingdings" w:hint="default"/>
      </w:rPr>
    </w:lvl>
    <w:lvl w:ilvl="6" w:tplc="C0A2B642" w:tentative="1">
      <w:start w:val="1"/>
      <w:numFmt w:val="bullet"/>
      <w:lvlText w:val=""/>
      <w:lvlJc w:val="left"/>
      <w:pPr>
        <w:ind w:left="5760" w:hanging="360"/>
      </w:pPr>
      <w:rPr>
        <w:rFonts w:ascii="Symbol" w:hAnsi="Symbol" w:hint="default"/>
      </w:rPr>
    </w:lvl>
    <w:lvl w:ilvl="7" w:tplc="B13A8930" w:tentative="1">
      <w:start w:val="1"/>
      <w:numFmt w:val="bullet"/>
      <w:lvlText w:val="o"/>
      <w:lvlJc w:val="left"/>
      <w:pPr>
        <w:ind w:left="6480" w:hanging="360"/>
      </w:pPr>
      <w:rPr>
        <w:rFonts w:ascii="Courier New" w:hAnsi="Courier New" w:cs="Courier New" w:hint="default"/>
      </w:rPr>
    </w:lvl>
    <w:lvl w:ilvl="8" w:tplc="7E504548" w:tentative="1">
      <w:start w:val="1"/>
      <w:numFmt w:val="bullet"/>
      <w:lvlText w:val=""/>
      <w:lvlJc w:val="left"/>
      <w:pPr>
        <w:ind w:left="7200" w:hanging="360"/>
      </w:pPr>
      <w:rPr>
        <w:rFonts w:ascii="Wingdings" w:hAnsi="Wingdings" w:hint="default"/>
      </w:rPr>
    </w:lvl>
  </w:abstractNum>
  <w:abstractNum w:abstractNumId="34" w15:restartNumberingAfterBreak="0">
    <w:nsid w:val="5DC62EB6"/>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6B466AF"/>
    <w:multiLevelType w:val="hybridMultilevel"/>
    <w:tmpl w:val="217E29F2"/>
    <w:lvl w:ilvl="0" w:tplc="429E3E20">
      <w:start w:val="1"/>
      <w:numFmt w:val="bullet"/>
      <w:lvlText w:val=""/>
      <w:lvlJc w:val="left"/>
      <w:pPr>
        <w:ind w:left="720" w:hanging="360"/>
      </w:pPr>
      <w:rPr>
        <w:rFonts w:ascii="Symbol" w:hAnsi="Symbol" w:hint="default"/>
      </w:rPr>
    </w:lvl>
    <w:lvl w:ilvl="1" w:tplc="DF28871A" w:tentative="1">
      <w:start w:val="1"/>
      <w:numFmt w:val="bullet"/>
      <w:lvlText w:val="o"/>
      <w:lvlJc w:val="left"/>
      <w:pPr>
        <w:ind w:left="1440" w:hanging="360"/>
      </w:pPr>
      <w:rPr>
        <w:rFonts w:ascii="Courier New" w:hAnsi="Courier New" w:cs="Courier New" w:hint="default"/>
      </w:rPr>
    </w:lvl>
    <w:lvl w:ilvl="2" w:tplc="8D14A68A" w:tentative="1">
      <w:start w:val="1"/>
      <w:numFmt w:val="bullet"/>
      <w:lvlText w:val=""/>
      <w:lvlJc w:val="left"/>
      <w:pPr>
        <w:ind w:left="2160" w:hanging="360"/>
      </w:pPr>
      <w:rPr>
        <w:rFonts w:ascii="Wingdings" w:hAnsi="Wingdings" w:hint="default"/>
      </w:rPr>
    </w:lvl>
    <w:lvl w:ilvl="3" w:tplc="896ECCFA" w:tentative="1">
      <w:start w:val="1"/>
      <w:numFmt w:val="bullet"/>
      <w:lvlText w:val=""/>
      <w:lvlJc w:val="left"/>
      <w:pPr>
        <w:ind w:left="2880" w:hanging="360"/>
      </w:pPr>
      <w:rPr>
        <w:rFonts w:ascii="Symbol" w:hAnsi="Symbol" w:hint="default"/>
      </w:rPr>
    </w:lvl>
    <w:lvl w:ilvl="4" w:tplc="3036EF1A" w:tentative="1">
      <w:start w:val="1"/>
      <w:numFmt w:val="bullet"/>
      <w:lvlText w:val="o"/>
      <w:lvlJc w:val="left"/>
      <w:pPr>
        <w:ind w:left="3600" w:hanging="360"/>
      </w:pPr>
      <w:rPr>
        <w:rFonts w:ascii="Courier New" w:hAnsi="Courier New" w:cs="Courier New" w:hint="default"/>
      </w:rPr>
    </w:lvl>
    <w:lvl w:ilvl="5" w:tplc="577A6EA6" w:tentative="1">
      <w:start w:val="1"/>
      <w:numFmt w:val="bullet"/>
      <w:lvlText w:val=""/>
      <w:lvlJc w:val="left"/>
      <w:pPr>
        <w:ind w:left="4320" w:hanging="360"/>
      </w:pPr>
      <w:rPr>
        <w:rFonts w:ascii="Wingdings" w:hAnsi="Wingdings" w:hint="default"/>
      </w:rPr>
    </w:lvl>
    <w:lvl w:ilvl="6" w:tplc="4DD42E48" w:tentative="1">
      <w:start w:val="1"/>
      <w:numFmt w:val="bullet"/>
      <w:lvlText w:val=""/>
      <w:lvlJc w:val="left"/>
      <w:pPr>
        <w:ind w:left="5040" w:hanging="360"/>
      </w:pPr>
      <w:rPr>
        <w:rFonts w:ascii="Symbol" w:hAnsi="Symbol" w:hint="default"/>
      </w:rPr>
    </w:lvl>
    <w:lvl w:ilvl="7" w:tplc="FEB86AD2" w:tentative="1">
      <w:start w:val="1"/>
      <w:numFmt w:val="bullet"/>
      <w:lvlText w:val="o"/>
      <w:lvlJc w:val="left"/>
      <w:pPr>
        <w:ind w:left="5760" w:hanging="360"/>
      </w:pPr>
      <w:rPr>
        <w:rFonts w:ascii="Courier New" w:hAnsi="Courier New" w:cs="Courier New" w:hint="default"/>
      </w:rPr>
    </w:lvl>
    <w:lvl w:ilvl="8" w:tplc="6EE0E406" w:tentative="1">
      <w:start w:val="1"/>
      <w:numFmt w:val="bullet"/>
      <w:lvlText w:val=""/>
      <w:lvlJc w:val="left"/>
      <w:pPr>
        <w:ind w:left="6480" w:hanging="360"/>
      </w:pPr>
      <w:rPr>
        <w:rFonts w:ascii="Wingdings" w:hAnsi="Wingdings" w:hint="default"/>
      </w:rPr>
    </w:lvl>
  </w:abstractNum>
  <w:abstractNum w:abstractNumId="36" w15:restartNumberingAfterBreak="0">
    <w:nsid w:val="6F3A53D0"/>
    <w:multiLevelType w:val="hybridMultilevel"/>
    <w:tmpl w:val="36E8B33A"/>
    <w:lvl w:ilvl="0" w:tplc="C0C6254C">
      <w:start w:val="1"/>
      <w:numFmt w:val="bullet"/>
      <w:lvlText w:val=""/>
      <w:lvlJc w:val="left"/>
      <w:pPr>
        <w:ind w:left="720" w:hanging="360"/>
      </w:pPr>
      <w:rPr>
        <w:rFonts w:ascii="Symbol" w:hAnsi="Symbol" w:hint="default"/>
      </w:rPr>
    </w:lvl>
    <w:lvl w:ilvl="1" w:tplc="40F43DEC" w:tentative="1">
      <w:start w:val="1"/>
      <w:numFmt w:val="bullet"/>
      <w:lvlText w:val="o"/>
      <w:lvlJc w:val="left"/>
      <w:pPr>
        <w:ind w:left="1440" w:hanging="360"/>
      </w:pPr>
      <w:rPr>
        <w:rFonts w:ascii="Courier New" w:hAnsi="Courier New" w:cs="Courier New" w:hint="default"/>
      </w:rPr>
    </w:lvl>
    <w:lvl w:ilvl="2" w:tplc="02BAFC98" w:tentative="1">
      <w:start w:val="1"/>
      <w:numFmt w:val="bullet"/>
      <w:lvlText w:val=""/>
      <w:lvlJc w:val="left"/>
      <w:pPr>
        <w:ind w:left="2160" w:hanging="360"/>
      </w:pPr>
      <w:rPr>
        <w:rFonts w:ascii="Wingdings" w:hAnsi="Wingdings" w:hint="default"/>
      </w:rPr>
    </w:lvl>
    <w:lvl w:ilvl="3" w:tplc="0D84C3C8" w:tentative="1">
      <w:start w:val="1"/>
      <w:numFmt w:val="bullet"/>
      <w:lvlText w:val=""/>
      <w:lvlJc w:val="left"/>
      <w:pPr>
        <w:ind w:left="2880" w:hanging="360"/>
      </w:pPr>
      <w:rPr>
        <w:rFonts w:ascii="Symbol" w:hAnsi="Symbol" w:hint="default"/>
      </w:rPr>
    </w:lvl>
    <w:lvl w:ilvl="4" w:tplc="73725F26" w:tentative="1">
      <w:start w:val="1"/>
      <w:numFmt w:val="bullet"/>
      <w:lvlText w:val="o"/>
      <w:lvlJc w:val="left"/>
      <w:pPr>
        <w:ind w:left="3600" w:hanging="360"/>
      </w:pPr>
      <w:rPr>
        <w:rFonts w:ascii="Courier New" w:hAnsi="Courier New" w:cs="Courier New" w:hint="default"/>
      </w:rPr>
    </w:lvl>
    <w:lvl w:ilvl="5" w:tplc="BAAA7DBC" w:tentative="1">
      <w:start w:val="1"/>
      <w:numFmt w:val="bullet"/>
      <w:lvlText w:val=""/>
      <w:lvlJc w:val="left"/>
      <w:pPr>
        <w:ind w:left="4320" w:hanging="360"/>
      </w:pPr>
      <w:rPr>
        <w:rFonts w:ascii="Wingdings" w:hAnsi="Wingdings" w:hint="default"/>
      </w:rPr>
    </w:lvl>
    <w:lvl w:ilvl="6" w:tplc="3AFEAACA" w:tentative="1">
      <w:start w:val="1"/>
      <w:numFmt w:val="bullet"/>
      <w:lvlText w:val=""/>
      <w:lvlJc w:val="left"/>
      <w:pPr>
        <w:ind w:left="5040" w:hanging="360"/>
      </w:pPr>
      <w:rPr>
        <w:rFonts w:ascii="Symbol" w:hAnsi="Symbol" w:hint="default"/>
      </w:rPr>
    </w:lvl>
    <w:lvl w:ilvl="7" w:tplc="9EAA47E2" w:tentative="1">
      <w:start w:val="1"/>
      <w:numFmt w:val="bullet"/>
      <w:lvlText w:val="o"/>
      <w:lvlJc w:val="left"/>
      <w:pPr>
        <w:ind w:left="5760" w:hanging="360"/>
      </w:pPr>
      <w:rPr>
        <w:rFonts w:ascii="Courier New" w:hAnsi="Courier New" w:cs="Courier New" w:hint="default"/>
      </w:rPr>
    </w:lvl>
    <w:lvl w:ilvl="8" w:tplc="3BC8C2C0" w:tentative="1">
      <w:start w:val="1"/>
      <w:numFmt w:val="bullet"/>
      <w:lvlText w:val=""/>
      <w:lvlJc w:val="left"/>
      <w:pPr>
        <w:ind w:left="6480" w:hanging="360"/>
      </w:pPr>
      <w:rPr>
        <w:rFonts w:ascii="Wingdings" w:hAnsi="Wingdings" w:hint="default"/>
      </w:rPr>
    </w:lvl>
  </w:abstractNum>
  <w:abstractNum w:abstractNumId="37" w15:restartNumberingAfterBreak="0">
    <w:nsid w:val="6FF42289"/>
    <w:multiLevelType w:val="hybridMultilevel"/>
    <w:tmpl w:val="29261E54"/>
    <w:lvl w:ilvl="0" w:tplc="CB62FBF4">
      <w:start w:val="1"/>
      <w:numFmt w:val="bullet"/>
      <w:lvlText w:val=""/>
      <w:lvlJc w:val="left"/>
      <w:pPr>
        <w:ind w:left="1440" w:hanging="360"/>
      </w:pPr>
      <w:rPr>
        <w:rFonts w:ascii="Symbol" w:hAnsi="Symbol" w:hint="default"/>
      </w:rPr>
    </w:lvl>
    <w:lvl w:ilvl="1" w:tplc="898C38DE" w:tentative="1">
      <w:start w:val="1"/>
      <w:numFmt w:val="bullet"/>
      <w:lvlText w:val="o"/>
      <w:lvlJc w:val="left"/>
      <w:pPr>
        <w:ind w:left="2160" w:hanging="360"/>
      </w:pPr>
      <w:rPr>
        <w:rFonts w:ascii="Courier New" w:hAnsi="Courier New" w:cs="Courier New" w:hint="default"/>
      </w:rPr>
    </w:lvl>
    <w:lvl w:ilvl="2" w:tplc="2948F7D8" w:tentative="1">
      <w:start w:val="1"/>
      <w:numFmt w:val="bullet"/>
      <w:lvlText w:val=""/>
      <w:lvlJc w:val="left"/>
      <w:pPr>
        <w:ind w:left="2880" w:hanging="360"/>
      </w:pPr>
      <w:rPr>
        <w:rFonts w:ascii="Wingdings" w:hAnsi="Wingdings" w:hint="default"/>
      </w:rPr>
    </w:lvl>
    <w:lvl w:ilvl="3" w:tplc="D1A419F2" w:tentative="1">
      <w:start w:val="1"/>
      <w:numFmt w:val="bullet"/>
      <w:lvlText w:val=""/>
      <w:lvlJc w:val="left"/>
      <w:pPr>
        <w:ind w:left="3600" w:hanging="360"/>
      </w:pPr>
      <w:rPr>
        <w:rFonts w:ascii="Symbol" w:hAnsi="Symbol" w:hint="default"/>
      </w:rPr>
    </w:lvl>
    <w:lvl w:ilvl="4" w:tplc="C18CBF76" w:tentative="1">
      <w:start w:val="1"/>
      <w:numFmt w:val="bullet"/>
      <w:lvlText w:val="o"/>
      <w:lvlJc w:val="left"/>
      <w:pPr>
        <w:ind w:left="4320" w:hanging="360"/>
      </w:pPr>
      <w:rPr>
        <w:rFonts w:ascii="Courier New" w:hAnsi="Courier New" w:cs="Courier New" w:hint="default"/>
      </w:rPr>
    </w:lvl>
    <w:lvl w:ilvl="5" w:tplc="B6F68650" w:tentative="1">
      <w:start w:val="1"/>
      <w:numFmt w:val="bullet"/>
      <w:lvlText w:val=""/>
      <w:lvlJc w:val="left"/>
      <w:pPr>
        <w:ind w:left="5040" w:hanging="360"/>
      </w:pPr>
      <w:rPr>
        <w:rFonts w:ascii="Wingdings" w:hAnsi="Wingdings" w:hint="default"/>
      </w:rPr>
    </w:lvl>
    <w:lvl w:ilvl="6" w:tplc="49C8FCA6" w:tentative="1">
      <w:start w:val="1"/>
      <w:numFmt w:val="bullet"/>
      <w:lvlText w:val=""/>
      <w:lvlJc w:val="left"/>
      <w:pPr>
        <w:ind w:left="5760" w:hanging="360"/>
      </w:pPr>
      <w:rPr>
        <w:rFonts w:ascii="Symbol" w:hAnsi="Symbol" w:hint="default"/>
      </w:rPr>
    </w:lvl>
    <w:lvl w:ilvl="7" w:tplc="2C1802C2" w:tentative="1">
      <w:start w:val="1"/>
      <w:numFmt w:val="bullet"/>
      <w:lvlText w:val="o"/>
      <w:lvlJc w:val="left"/>
      <w:pPr>
        <w:ind w:left="6480" w:hanging="360"/>
      </w:pPr>
      <w:rPr>
        <w:rFonts w:ascii="Courier New" w:hAnsi="Courier New" w:cs="Courier New" w:hint="default"/>
      </w:rPr>
    </w:lvl>
    <w:lvl w:ilvl="8" w:tplc="3F087C10" w:tentative="1">
      <w:start w:val="1"/>
      <w:numFmt w:val="bullet"/>
      <w:lvlText w:val=""/>
      <w:lvlJc w:val="left"/>
      <w:pPr>
        <w:ind w:left="7200" w:hanging="360"/>
      </w:pPr>
      <w:rPr>
        <w:rFonts w:ascii="Wingdings" w:hAnsi="Wingdings" w:hint="default"/>
      </w:rPr>
    </w:lvl>
  </w:abstractNum>
  <w:abstractNum w:abstractNumId="38" w15:restartNumberingAfterBreak="0">
    <w:nsid w:val="70F70522"/>
    <w:multiLevelType w:val="hybridMultilevel"/>
    <w:tmpl w:val="58985A88"/>
    <w:lvl w:ilvl="0" w:tplc="B6686CD0">
      <w:start w:val="1"/>
      <w:numFmt w:val="bullet"/>
      <w:lvlText w:val=""/>
      <w:lvlJc w:val="left"/>
      <w:pPr>
        <w:ind w:left="720" w:hanging="360"/>
      </w:pPr>
      <w:rPr>
        <w:rFonts w:ascii="Symbol" w:hAnsi="Symbol" w:hint="default"/>
      </w:rPr>
    </w:lvl>
    <w:lvl w:ilvl="1" w:tplc="F7C28A42" w:tentative="1">
      <w:start w:val="1"/>
      <w:numFmt w:val="bullet"/>
      <w:lvlText w:val="o"/>
      <w:lvlJc w:val="left"/>
      <w:pPr>
        <w:ind w:left="1440" w:hanging="360"/>
      </w:pPr>
      <w:rPr>
        <w:rFonts w:ascii="Courier New" w:hAnsi="Courier New" w:cs="Courier New" w:hint="default"/>
      </w:rPr>
    </w:lvl>
    <w:lvl w:ilvl="2" w:tplc="6E56563A" w:tentative="1">
      <w:start w:val="1"/>
      <w:numFmt w:val="bullet"/>
      <w:lvlText w:val=""/>
      <w:lvlJc w:val="left"/>
      <w:pPr>
        <w:ind w:left="2160" w:hanging="360"/>
      </w:pPr>
      <w:rPr>
        <w:rFonts w:ascii="Wingdings" w:hAnsi="Wingdings" w:hint="default"/>
      </w:rPr>
    </w:lvl>
    <w:lvl w:ilvl="3" w:tplc="5A225424" w:tentative="1">
      <w:start w:val="1"/>
      <w:numFmt w:val="bullet"/>
      <w:lvlText w:val=""/>
      <w:lvlJc w:val="left"/>
      <w:pPr>
        <w:ind w:left="2880" w:hanging="360"/>
      </w:pPr>
      <w:rPr>
        <w:rFonts w:ascii="Symbol" w:hAnsi="Symbol" w:hint="default"/>
      </w:rPr>
    </w:lvl>
    <w:lvl w:ilvl="4" w:tplc="68ACE8D8" w:tentative="1">
      <w:start w:val="1"/>
      <w:numFmt w:val="bullet"/>
      <w:lvlText w:val="o"/>
      <w:lvlJc w:val="left"/>
      <w:pPr>
        <w:ind w:left="3600" w:hanging="360"/>
      </w:pPr>
      <w:rPr>
        <w:rFonts w:ascii="Courier New" w:hAnsi="Courier New" w:cs="Courier New" w:hint="default"/>
      </w:rPr>
    </w:lvl>
    <w:lvl w:ilvl="5" w:tplc="6B32EE2E" w:tentative="1">
      <w:start w:val="1"/>
      <w:numFmt w:val="bullet"/>
      <w:lvlText w:val=""/>
      <w:lvlJc w:val="left"/>
      <w:pPr>
        <w:ind w:left="4320" w:hanging="360"/>
      </w:pPr>
      <w:rPr>
        <w:rFonts w:ascii="Wingdings" w:hAnsi="Wingdings" w:hint="default"/>
      </w:rPr>
    </w:lvl>
    <w:lvl w:ilvl="6" w:tplc="E12A9668" w:tentative="1">
      <w:start w:val="1"/>
      <w:numFmt w:val="bullet"/>
      <w:lvlText w:val=""/>
      <w:lvlJc w:val="left"/>
      <w:pPr>
        <w:ind w:left="5040" w:hanging="360"/>
      </w:pPr>
      <w:rPr>
        <w:rFonts w:ascii="Symbol" w:hAnsi="Symbol" w:hint="default"/>
      </w:rPr>
    </w:lvl>
    <w:lvl w:ilvl="7" w:tplc="A1BE85D6" w:tentative="1">
      <w:start w:val="1"/>
      <w:numFmt w:val="bullet"/>
      <w:lvlText w:val="o"/>
      <w:lvlJc w:val="left"/>
      <w:pPr>
        <w:ind w:left="5760" w:hanging="360"/>
      </w:pPr>
      <w:rPr>
        <w:rFonts w:ascii="Courier New" w:hAnsi="Courier New" w:cs="Courier New" w:hint="default"/>
      </w:rPr>
    </w:lvl>
    <w:lvl w:ilvl="8" w:tplc="E97E4872" w:tentative="1">
      <w:start w:val="1"/>
      <w:numFmt w:val="bullet"/>
      <w:lvlText w:val=""/>
      <w:lvlJc w:val="left"/>
      <w:pPr>
        <w:ind w:left="6480" w:hanging="360"/>
      </w:pPr>
      <w:rPr>
        <w:rFonts w:ascii="Wingdings" w:hAnsi="Wingdings" w:hint="default"/>
      </w:rPr>
    </w:lvl>
  </w:abstractNum>
  <w:abstractNum w:abstractNumId="39" w15:restartNumberingAfterBreak="0">
    <w:nsid w:val="71742D5B"/>
    <w:multiLevelType w:val="hybridMultilevel"/>
    <w:tmpl w:val="547CA2F4"/>
    <w:lvl w:ilvl="0" w:tplc="B8203624">
      <w:start w:val="1"/>
      <w:numFmt w:val="bullet"/>
      <w:lvlText w:val=""/>
      <w:lvlJc w:val="left"/>
      <w:pPr>
        <w:ind w:left="720" w:hanging="360"/>
      </w:pPr>
      <w:rPr>
        <w:rFonts w:ascii="Symbol" w:hAnsi="Symbol" w:hint="default"/>
      </w:rPr>
    </w:lvl>
    <w:lvl w:ilvl="1" w:tplc="73B21316" w:tentative="1">
      <w:start w:val="1"/>
      <w:numFmt w:val="bullet"/>
      <w:lvlText w:val="o"/>
      <w:lvlJc w:val="left"/>
      <w:pPr>
        <w:ind w:left="1440" w:hanging="360"/>
      </w:pPr>
      <w:rPr>
        <w:rFonts w:ascii="Courier New" w:hAnsi="Courier New" w:cs="Courier New" w:hint="default"/>
      </w:rPr>
    </w:lvl>
    <w:lvl w:ilvl="2" w:tplc="926A7C04" w:tentative="1">
      <w:start w:val="1"/>
      <w:numFmt w:val="bullet"/>
      <w:lvlText w:val=""/>
      <w:lvlJc w:val="left"/>
      <w:pPr>
        <w:ind w:left="2160" w:hanging="360"/>
      </w:pPr>
      <w:rPr>
        <w:rFonts w:ascii="Wingdings" w:hAnsi="Wingdings" w:hint="default"/>
      </w:rPr>
    </w:lvl>
    <w:lvl w:ilvl="3" w:tplc="06B24888" w:tentative="1">
      <w:start w:val="1"/>
      <w:numFmt w:val="bullet"/>
      <w:lvlText w:val=""/>
      <w:lvlJc w:val="left"/>
      <w:pPr>
        <w:ind w:left="2880" w:hanging="360"/>
      </w:pPr>
      <w:rPr>
        <w:rFonts w:ascii="Symbol" w:hAnsi="Symbol" w:hint="default"/>
      </w:rPr>
    </w:lvl>
    <w:lvl w:ilvl="4" w:tplc="057CE98E" w:tentative="1">
      <w:start w:val="1"/>
      <w:numFmt w:val="bullet"/>
      <w:lvlText w:val="o"/>
      <w:lvlJc w:val="left"/>
      <w:pPr>
        <w:ind w:left="3600" w:hanging="360"/>
      </w:pPr>
      <w:rPr>
        <w:rFonts w:ascii="Courier New" w:hAnsi="Courier New" w:cs="Courier New" w:hint="default"/>
      </w:rPr>
    </w:lvl>
    <w:lvl w:ilvl="5" w:tplc="8CAAD424" w:tentative="1">
      <w:start w:val="1"/>
      <w:numFmt w:val="bullet"/>
      <w:lvlText w:val=""/>
      <w:lvlJc w:val="left"/>
      <w:pPr>
        <w:ind w:left="4320" w:hanging="360"/>
      </w:pPr>
      <w:rPr>
        <w:rFonts w:ascii="Wingdings" w:hAnsi="Wingdings" w:hint="default"/>
      </w:rPr>
    </w:lvl>
    <w:lvl w:ilvl="6" w:tplc="E812957A" w:tentative="1">
      <w:start w:val="1"/>
      <w:numFmt w:val="bullet"/>
      <w:lvlText w:val=""/>
      <w:lvlJc w:val="left"/>
      <w:pPr>
        <w:ind w:left="5040" w:hanging="360"/>
      </w:pPr>
      <w:rPr>
        <w:rFonts w:ascii="Symbol" w:hAnsi="Symbol" w:hint="default"/>
      </w:rPr>
    </w:lvl>
    <w:lvl w:ilvl="7" w:tplc="D3D4EFCC" w:tentative="1">
      <w:start w:val="1"/>
      <w:numFmt w:val="bullet"/>
      <w:lvlText w:val="o"/>
      <w:lvlJc w:val="left"/>
      <w:pPr>
        <w:ind w:left="5760" w:hanging="360"/>
      </w:pPr>
      <w:rPr>
        <w:rFonts w:ascii="Courier New" w:hAnsi="Courier New" w:cs="Courier New" w:hint="default"/>
      </w:rPr>
    </w:lvl>
    <w:lvl w:ilvl="8" w:tplc="05C007E8" w:tentative="1">
      <w:start w:val="1"/>
      <w:numFmt w:val="bullet"/>
      <w:lvlText w:val=""/>
      <w:lvlJc w:val="left"/>
      <w:pPr>
        <w:ind w:left="6480" w:hanging="360"/>
      </w:pPr>
      <w:rPr>
        <w:rFonts w:ascii="Wingdings" w:hAnsi="Wingdings" w:hint="default"/>
      </w:rPr>
    </w:lvl>
  </w:abstractNum>
  <w:abstractNum w:abstractNumId="40" w15:restartNumberingAfterBreak="0">
    <w:nsid w:val="748F53A4"/>
    <w:multiLevelType w:val="hybridMultilevel"/>
    <w:tmpl w:val="CAB4D6D6"/>
    <w:lvl w:ilvl="0" w:tplc="42202F9C">
      <w:start w:val="1"/>
      <w:numFmt w:val="upperRoman"/>
      <w:lvlText w:val="%1."/>
      <w:lvlJc w:val="right"/>
      <w:pPr>
        <w:ind w:left="720" w:hanging="360"/>
      </w:pPr>
    </w:lvl>
    <w:lvl w:ilvl="1" w:tplc="EB163BE6" w:tentative="1">
      <w:start w:val="1"/>
      <w:numFmt w:val="lowerLetter"/>
      <w:lvlText w:val="%2."/>
      <w:lvlJc w:val="left"/>
      <w:pPr>
        <w:ind w:left="1440" w:hanging="360"/>
      </w:pPr>
    </w:lvl>
    <w:lvl w:ilvl="2" w:tplc="5622E8A6" w:tentative="1">
      <w:start w:val="1"/>
      <w:numFmt w:val="lowerRoman"/>
      <w:lvlText w:val="%3."/>
      <w:lvlJc w:val="right"/>
      <w:pPr>
        <w:ind w:left="2160" w:hanging="180"/>
      </w:pPr>
    </w:lvl>
    <w:lvl w:ilvl="3" w:tplc="C922BC42" w:tentative="1">
      <w:start w:val="1"/>
      <w:numFmt w:val="decimal"/>
      <w:lvlText w:val="%4."/>
      <w:lvlJc w:val="left"/>
      <w:pPr>
        <w:ind w:left="2880" w:hanging="360"/>
      </w:pPr>
    </w:lvl>
    <w:lvl w:ilvl="4" w:tplc="C0DC6844" w:tentative="1">
      <w:start w:val="1"/>
      <w:numFmt w:val="lowerLetter"/>
      <w:lvlText w:val="%5."/>
      <w:lvlJc w:val="left"/>
      <w:pPr>
        <w:ind w:left="3600" w:hanging="360"/>
      </w:pPr>
    </w:lvl>
    <w:lvl w:ilvl="5" w:tplc="6262BD5E" w:tentative="1">
      <w:start w:val="1"/>
      <w:numFmt w:val="lowerRoman"/>
      <w:lvlText w:val="%6."/>
      <w:lvlJc w:val="right"/>
      <w:pPr>
        <w:ind w:left="4320" w:hanging="180"/>
      </w:pPr>
    </w:lvl>
    <w:lvl w:ilvl="6" w:tplc="34E476CE" w:tentative="1">
      <w:start w:val="1"/>
      <w:numFmt w:val="decimal"/>
      <w:lvlText w:val="%7."/>
      <w:lvlJc w:val="left"/>
      <w:pPr>
        <w:ind w:left="5040" w:hanging="360"/>
      </w:pPr>
    </w:lvl>
    <w:lvl w:ilvl="7" w:tplc="3898920E" w:tentative="1">
      <w:start w:val="1"/>
      <w:numFmt w:val="lowerLetter"/>
      <w:lvlText w:val="%8."/>
      <w:lvlJc w:val="left"/>
      <w:pPr>
        <w:ind w:left="5760" w:hanging="360"/>
      </w:pPr>
    </w:lvl>
    <w:lvl w:ilvl="8" w:tplc="C46044F4" w:tentative="1">
      <w:start w:val="1"/>
      <w:numFmt w:val="lowerRoman"/>
      <w:lvlText w:val="%9."/>
      <w:lvlJc w:val="right"/>
      <w:pPr>
        <w:ind w:left="6480" w:hanging="180"/>
      </w:pPr>
    </w:lvl>
  </w:abstractNum>
  <w:abstractNum w:abstractNumId="41" w15:restartNumberingAfterBreak="0">
    <w:nsid w:val="74E71AF2"/>
    <w:multiLevelType w:val="multilevel"/>
    <w:tmpl w:val="F7C2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85479C"/>
    <w:multiLevelType w:val="hybridMultilevel"/>
    <w:tmpl w:val="04A69F12"/>
    <w:lvl w:ilvl="0" w:tplc="20025626">
      <w:start w:val="1"/>
      <w:numFmt w:val="bullet"/>
      <w:lvlText w:val=""/>
      <w:lvlJc w:val="left"/>
      <w:pPr>
        <w:ind w:left="1440" w:hanging="360"/>
      </w:pPr>
      <w:rPr>
        <w:rFonts w:ascii="Symbol" w:hAnsi="Symbol" w:hint="default"/>
      </w:rPr>
    </w:lvl>
    <w:lvl w:ilvl="1" w:tplc="4F6C5ABE" w:tentative="1">
      <w:start w:val="1"/>
      <w:numFmt w:val="bullet"/>
      <w:lvlText w:val="o"/>
      <w:lvlJc w:val="left"/>
      <w:pPr>
        <w:ind w:left="2160" w:hanging="360"/>
      </w:pPr>
      <w:rPr>
        <w:rFonts w:ascii="Courier New" w:hAnsi="Courier New" w:cs="Courier New" w:hint="default"/>
      </w:rPr>
    </w:lvl>
    <w:lvl w:ilvl="2" w:tplc="B20CEC4E" w:tentative="1">
      <w:start w:val="1"/>
      <w:numFmt w:val="bullet"/>
      <w:lvlText w:val=""/>
      <w:lvlJc w:val="left"/>
      <w:pPr>
        <w:ind w:left="2880" w:hanging="360"/>
      </w:pPr>
      <w:rPr>
        <w:rFonts w:ascii="Wingdings" w:hAnsi="Wingdings" w:hint="default"/>
      </w:rPr>
    </w:lvl>
    <w:lvl w:ilvl="3" w:tplc="EAB4C382" w:tentative="1">
      <w:start w:val="1"/>
      <w:numFmt w:val="bullet"/>
      <w:lvlText w:val=""/>
      <w:lvlJc w:val="left"/>
      <w:pPr>
        <w:ind w:left="3600" w:hanging="360"/>
      </w:pPr>
      <w:rPr>
        <w:rFonts w:ascii="Symbol" w:hAnsi="Symbol" w:hint="default"/>
      </w:rPr>
    </w:lvl>
    <w:lvl w:ilvl="4" w:tplc="E7F2BA24" w:tentative="1">
      <w:start w:val="1"/>
      <w:numFmt w:val="bullet"/>
      <w:lvlText w:val="o"/>
      <w:lvlJc w:val="left"/>
      <w:pPr>
        <w:ind w:left="4320" w:hanging="360"/>
      </w:pPr>
      <w:rPr>
        <w:rFonts w:ascii="Courier New" w:hAnsi="Courier New" w:cs="Courier New" w:hint="default"/>
      </w:rPr>
    </w:lvl>
    <w:lvl w:ilvl="5" w:tplc="8C668D22" w:tentative="1">
      <w:start w:val="1"/>
      <w:numFmt w:val="bullet"/>
      <w:lvlText w:val=""/>
      <w:lvlJc w:val="left"/>
      <w:pPr>
        <w:ind w:left="5040" w:hanging="360"/>
      </w:pPr>
      <w:rPr>
        <w:rFonts w:ascii="Wingdings" w:hAnsi="Wingdings" w:hint="default"/>
      </w:rPr>
    </w:lvl>
    <w:lvl w:ilvl="6" w:tplc="B23A0AA8" w:tentative="1">
      <w:start w:val="1"/>
      <w:numFmt w:val="bullet"/>
      <w:lvlText w:val=""/>
      <w:lvlJc w:val="left"/>
      <w:pPr>
        <w:ind w:left="5760" w:hanging="360"/>
      </w:pPr>
      <w:rPr>
        <w:rFonts w:ascii="Symbol" w:hAnsi="Symbol" w:hint="default"/>
      </w:rPr>
    </w:lvl>
    <w:lvl w:ilvl="7" w:tplc="1C94C81C" w:tentative="1">
      <w:start w:val="1"/>
      <w:numFmt w:val="bullet"/>
      <w:lvlText w:val="o"/>
      <w:lvlJc w:val="left"/>
      <w:pPr>
        <w:ind w:left="6480" w:hanging="360"/>
      </w:pPr>
      <w:rPr>
        <w:rFonts w:ascii="Courier New" w:hAnsi="Courier New" w:cs="Courier New" w:hint="default"/>
      </w:rPr>
    </w:lvl>
    <w:lvl w:ilvl="8" w:tplc="8DC07FA2" w:tentative="1">
      <w:start w:val="1"/>
      <w:numFmt w:val="bullet"/>
      <w:lvlText w:val=""/>
      <w:lvlJc w:val="left"/>
      <w:pPr>
        <w:ind w:left="7200" w:hanging="360"/>
      </w:pPr>
      <w:rPr>
        <w:rFonts w:ascii="Wingdings" w:hAnsi="Wingdings" w:hint="default"/>
      </w:rPr>
    </w:lvl>
  </w:abstractNum>
  <w:abstractNum w:abstractNumId="43" w15:restartNumberingAfterBreak="0">
    <w:nsid w:val="7B1C30AC"/>
    <w:multiLevelType w:val="hybridMultilevel"/>
    <w:tmpl w:val="0486F6EA"/>
    <w:lvl w:ilvl="0" w:tplc="03088566">
      <w:start w:val="1"/>
      <w:numFmt w:val="bullet"/>
      <w:lvlText w:val=""/>
      <w:lvlJc w:val="left"/>
      <w:pPr>
        <w:ind w:left="720" w:hanging="360"/>
      </w:pPr>
      <w:rPr>
        <w:rFonts w:ascii="Symbol" w:hAnsi="Symbol" w:hint="default"/>
      </w:rPr>
    </w:lvl>
    <w:lvl w:ilvl="1" w:tplc="17C68524" w:tentative="1">
      <w:start w:val="1"/>
      <w:numFmt w:val="bullet"/>
      <w:lvlText w:val="o"/>
      <w:lvlJc w:val="left"/>
      <w:pPr>
        <w:ind w:left="1440" w:hanging="360"/>
      </w:pPr>
      <w:rPr>
        <w:rFonts w:ascii="Courier New" w:hAnsi="Courier New" w:cs="Courier New" w:hint="default"/>
      </w:rPr>
    </w:lvl>
    <w:lvl w:ilvl="2" w:tplc="2C589A46" w:tentative="1">
      <w:start w:val="1"/>
      <w:numFmt w:val="bullet"/>
      <w:lvlText w:val=""/>
      <w:lvlJc w:val="left"/>
      <w:pPr>
        <w:ind w:left="2160" w:hanging="360"/>
      </w:pPr>
      <w:rPr>
        <w:rFonts w:ascii="Wingdings" w:hAnsi="Wingdings" w:hint="default"/>
      </w:rPr>
    </w:lvl>
    <w:lvl w:ilvl="3" w:tplc="E892D59E" w:tentative="1">
      <w:start w:val="1"/>
      <w:numFmt w:val="bullet"/>
      <w:lvlText w:val=""/>
      <w:lvlJc w:val="left"/>
      <w:pPr>
        <w:ind w:left="2880" w:hanging="360"/>
      </w:pPr>
      <w:rPr>
        <w:rFonts w:ascii="Symbol" w:hAnsi="Symbol" w:hint="default"/>
      </w:rPr>
    </w:lvl>
    <w:lvl w:ilvl="4" w:tplc="95928A42" w:tentative="1">
      <w:start w:val="1"/>
      <w:numFmt w:val="bullet"/>
      <w:lvlText w:val="o"/>
      <w:lvlJc w:val="left"/>
      <w:pPr>
        <w:ind w:left="3600" w:hanging="360"/>
      </w:pPr>
      <w:rPr>
        <w:rFonts w:ascii="Courier New" w:hAnsi="Courier New" w:cs="Courier New" w:hint="default"/>
      </w:rPr>
    </w:lvl>
    <w:lvl w:ilvl="5" w:tplc="6B10AA68" w:tentative="1">
      <w:start w:val="1"/>
      <w:numFmt w:val="bullet"/>
      <w:lvlText w:val=""/>
      <w:lvlJc w:val="left"/>
      <w:pPr>
        <w:ind w:left="4320" w:hanging="360"/>
      </w:pPr>
      <w:rPr>
        <w:rFonts w:ascii="Wingdings" w:hAnsi="Wingdings" w:hint="default"/>
      </w:rPr>
    </w:lvl>
    <w:lvl w:ilvl="6" w:tplc="DD2C7742" w:tentative="1">
      <w:start w:val="1"/>
      <w:numFmt w:val="bullet"/>
      <w:lvlText w:val=""/>
      <w:lvlJc w:val="left"/>
      <w:pPr>
        <w:ind w:left="5040" w:hanging="360"/>
      </w:pPr>
      <w:rPr>
        <w:rFonts w:ascii="Symbol" w:hAnsi="Symbol" w:hint="default"/>
      </w:rPr>
    </w:lvl>
    <w:lvl w:ilvl="7" w:tplc="8A9E4B08" w:tentative="1">
      <w:start w:val="1"/>
      <w:numFmt w:val="bullet"/>
      <w:lvlText w:val="o"/>
      <w:lvlJc w:val="left"/>
      <w:pPr>
        <w:ind w:left="5760" w:hanging="360"/>
      </w:pPr>
      <w:rPr>
        <w:rFonts w:ascii="Courier New" w:hAnsi="Courier New" w:cs="Courier New" w:hint="default"/>
      </w:rPr>
    </w:lvl>
    <w:lvl w:ilvl="8" w:tplc="E596543A" w:tentative="1">
      <w:start w:val="1"/>
      <w:numFmt w:val="bullet"/>
      <w:lvlText w:val=""/>
      <w:lvlJc w:val="left"/>
      <w:pPr>
        <w:ind w:left="6480" w:hanging="360"/>
      </w:pPr>
      <w:rPr>
        <w:rFonts w:ascii="Wingdings" w:hAnsi="Wingdings" w:hint="default"/>
      </w:rPr>
    </w:lvl>
  </w:abstractNum>
  <w:abstractNum w:abstractNumId="44" w15:restartNumberingAfterBreak="0">
    <w:nsid w:val="7CE828D3"/>
    <w:multiLevelType w:val="hybridMultilevel"/>
    <w:tmpl w:val="AAFE4058"/>
    <w:lvl w:ilvl="0" w:tplc="47A6293E">
      <w:start w:val="1"/>
      <w:numFmt w:val="bullet"/>
      <w:lvlText w:val=""/>
      <w:lvlJc w:val="left"/>
      <w:pPr>
        <w:ind w:left="360" w:hanging="360"/>
      </w:pPr>
      <w:rPr>
        <w:rFonts w:ascii="Symbol" w:hAnsi="Symbol" w:hint="default"/>
      </w:rPr>
    </w:lvl>
    <w:lvl w:ilvl="1" w:tplc="9800AD98">
      <w:start w:val="1"/>
      <w:numFmt w:val="bullet"/>
      <w:lvlText w:val="o"/>
      <w:lvlJc w:val="left"/>
      <w:pPr>
        <w:ind w:left="1080" w:hanging="360"/>
      </w:pPr>
      <w:rPr>
        <w:rFonts w:ascii="Courier New" w:hAnsi="Courier New" w:cs="Courier New" w:hint="default"/>
      </w:rPr>
    </w:lvl>
    <w:lvl w:ilvl="2" w:tplc="207C8A42">
      <w:start w:val="1"/>
      <w:numFmt w:val="bullet"/>
      <w:lvlText w:val=""/>
      <w:lvlJc w:val="left"/>
      <w:pPr>
        <w:ind w:left="1800" w:hanging="360"/>
      </w:pPr>
      <w:rPr>
        <w:rFonts w:ascii="Wingdings" w:hAnsi="Wingdings" w:hint="default"/>
      </w:rPr>
    </w:lvl>
    <w:lvl w:ilvl="3" w:tplc="78A4984E">
      <w:start w:val="1"/>
      <w:numFmt w:val="bullet"/>
      <w:lvlText w:val=""/>
      <w:lvlJc w:val="left"/>
      <w:pPr>
        <w:ind w:left="2520" w:hanging="360"/>
      </w:pPr>
      <w:rPr>
        <w:rFonts w:ascii="Symbol" w:hAnsi="Symbol" w:hint="default"/>
      </w:rPr>
    </w:lvl>
    <w:lvl w:ilvl="4" w:tplc="68B8D690" w:tentative="1">
      <w:start w:val="1"/>
      <w:numFmt w:val="bullet"/>
      <w:lvlText w:val="o"/>
      <w:lvlJc w:val="left"/>
      <w:pPr>
        <w:ind w:left="3240" w:hanging="360"/>
      </w:pPr>
      <w:rPr>
        <w:rFonts w:ascii="Courier New" w:hAnsi="Courier New" w:cs="Courier New" w:hint="default"/>
      </w:rPr>
    </w:lvl>
    <w:lvl w:ilvl="5" w:tplc="FE0821E8" w:tentative="1">
      <w:start w:val="1"/>
      <w:numFmt w:val="bullet"/>
      <w:lvlText w:val=""/>
      <w:lvlJc w:val="left"/>
      <w:pPr>
        <w:ind w:left="3960" w:hanging="360"/>
      </w:pPr>
      <w:rPr>
        <w:rFonts w:ascii="Wingdings" w:hAnsi="Wingdings" w:hint="default"/>
      </w:rPr>
    </w:lvl>
    <w:lvl w:ilvl="6" w:tplc="045808C0" w:tentative="1">
      <w:start w:val="1"/>
      <w:numFmt w:val="bullet"/>
      <w:lvlText w:val=""/>
      <w:lvlJc w:val="left"/>
      <w:pPr>
        <w:ind w:left="4680" w:hanging="360"/>
      </w:pPr>
      <w:rPr>
        <w:rFonts w:ascii="Symbol" w:hAnsi="Symbol" w:hint="default"/>
      </w:rPr>
    </w:lvl>
    <w:lvl w:ilvl="7" w:tplc="EE525070" w:tentative="1">
      <w:start w:val="1"/>
      <w:numFmt w:val="bullet"/>
      <w:lvlText w:val="o"/>
      <w:lvlJc w:val="left"/>
      <w:pPr>
        <w:ind w:left="5400" w:hanging="360"/>
      </w:pPr>
      <w:rPr>
        <w:rFonts w:ascii="Courier New" w:hAnsi="Courier New" w:cs="Courier New" w:hint="default"/>
      </w:rPr>
    </w:lvl>
    <w:lvl w:ilvl="8" w:tplc="3B70B7B4"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0"/>
  </w:num>
  <w:num w:numId="13">
    <w:abstractNumId w:val="34"/>
  </w:num>
  <w:num w:numId="14">
    <w:abstractNumId w:val="11"/>
  </w:num>
  <w:num w:numId="15">
    <w:abstractNumId w:val="19"/>
  </w:num>
  <w:num w:numId="16">
    <w:abstractNumId w:val="30"/>
  </w:num>
  <w:num w:numId="17">
    <w:abstractNumId w:val="12"/>
  </w:num>
  <w:num w:numId="18">
    <w:abstractNumId w:val="11"/>
  </w:num>
  <w:num w:numId="19">
    <w:abstractNumId w:val="29"/>
  </w:num>
  <w:num w:numId="20">
    <w:abstractNumId w:val="28"/>
  </w:num>
  <w:num w:numId="21">
    <w:abstractNumId w:val="27"/>
  </w:num>
  <w:num w:numId="22">
    <w:abstractNumId w:val="38"/>
  </w:num>
  <w:num w:numId="23">
    <w:abstractNumId w:val="39"/>
  </w:num>
  <w:num w:numId="24">
    <w:abstractNumId w:val="22"/>
  </w:num>
  <w:num w:numId="25">
    <w:abstractNumId w:val="24"/>
  </w:num>
  <w:num w:numId="26">
    <w:abstractNumId w:val="26"/>
  </w:num>
  <w:num w:numId="27">
    <w:abstractNumId w:val="44"/>
  </w:num>
  <w:num w:numId="28">
    <w:abstractNumId w:val="37"/>
  </w:num>
  <w:num w:numId="29">
    <w:abstractNumId w:val="13"/>
  </w:num>
  <w:num w:numId="30">
    <w:abstractNumId w:val="35"/>
  </w:num>
  <w:num w:numId="31">
    <w:abstractNumId w:val="10"/>
  </w:num>
  <w:num w:numId="32">
    <w:abstractNumId w:val="15"/>
  </w:num>
  <w:num w:numId="33">
    <w:abstractNumId w:val="18"/>
  </w:num>
  <w:num w:numId="34">
    <w:abstractNumId w:val="14"/>
  </w:num>
  <w:num w:numId="35">
    <w:abstractNumId w:val="36"/>
  </w:num>
  <w:num w:numId="36">
    <w:abstractNumId w:val="43"/>
  </w:num>
  <w:num w:numId="37">
    <w:abstractNumId w:val="21"/>
  </w:num>
  <w:num w:numId="38">
    <w:abstractNumId w:val="31"/>
  </w:num>
  <w:num w:numId="39">
    <w:abstractNumId w:val="23"/>
  </w:num>
  <w:num w:numId="40">
    <w:abstractNumId w:val="25"/>
  </w:num>
  <w:num w:numId="41">
    <w:abstractNumId w:val="40"/>
  </w:num>
  <w:num w:numId="42">
    <w:abstractNumId w:val="32"/>
  </w:num>
  <w:num w:numId="43">
    <w:abstractNumId w:val="42"/>
  </w:num>
  <w:num w:numId="44">
    <w:abstractNumId w:val="16"/>
  </w:num>
  <w:num w:numId="45">
    <w:abstractNumId w:val="41"/>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Author" w:val="False"/>
    <w:docVar w:name="DocIDClientMatter" w:val="False"/>
    <w:docVar w:name="DocIDDate" w:val="False"/>
    <w:docVar w:name="DocIDDateText" w:val="False"/>
    <w:docVar w:name="DocIDLibrary" w:val="True"/>
    <w:docVar w:name="DocIDType" w:val="AllPages"/>
    <w:docVar w:name="DocIDTypist" w:val="False"/>
    <w:docVar w:name="LegacyDocIDRemoved" w:val="True"/>
  </w:docVars>
  <w:rsids>
    <w:rsidRoot w:val="00BF10BF"/>
    <w:rsid w:val="00010CED"/>
    <w:rsid w:val="00022384"/>
    <w:rsid w:val="00026E63"/>
    <w:rsid w:val="00045D32"/>
    <w:rsid w:val="000566FD"/>
    <w:rsid w:val="000613AC"/>
    <w:rsid w:val="000753B4"/>
    <w:rsid w:val="000836FB"/>
    <w:rsid w:val="00087BFF"/>
    <w:rsid w:val="00097E50"/>
    <w:rsid w:val="000B68C5"/>
    <w:rsid w:val="000B6924"/>
    <w:rsid w:val="000C3058"/>
    <w:rsid w:val="000C76F4"/>
    <w:rsid w:val="000F76B0"/>
    <w:rsid w:val="00100140"/>
    <w:rsid w:val="00111910"/>
    <w:rsid w:val="00111E1D"/>
    <w:rsid w:val="001525C4"/>
    <w:rsid w:val="00153E8B"/>
    <w:rsid w:val="0015610B"/>
    <w:rsid w:val="0017062E"/>
    <w:rsid w:val="00172031"/>
    <w:rsid w:val="001855E9"/>
    <w:rsid w:val="001D5159"/>
    <w:rsid w:val="00207B91"/>
    <w:rsid w:val="00210374"/>
    <w:rsid w:val="00221D39"/>
    <w:rsid w:val="0022571F"/>
    <w:rsid w:val="00226532"/>
    <w:rsid w:val="00236D57"/>
    <w:rsid w:val="002375C3"/>
    <w:rsid w:val="00240BA6"/>
    <w:rsid w:val="00241742"/>
    <w:rsid w:val="002466E0"/>
    <w:rsid w:val="00247907"/>
    <w:rsid w:val="0026130D"/>
    <w:rsid w:val="00263968"/>
    <w:rsid w:val="00273349"/>
    <w:rsid w:val="00281456"/>
    <w:rsid w:val="00284110"/>
    <w:rsid w:val="00294372"/>
    <w:rsid w:val="002A16AA"/>
    <w:rsid w:val="002B3B94"/>
    <w:rsid w:val="002C63CA"/>
    <w:rsid w:val="002D264F"/>
    <w:rsid w:val="002D5FE6"/>
    <w:rsid w:val="00301644"/>
    <w:rsid w:val="00307AF0"/>
    <w:rsid w:val="003148BE"/>
    <w:rsid w:val="00315CD5"/>
    <w:rsid w:val="00317AFF"/>
    <w:rsid w:val="00325630"/>
    <w:rsid w:val="0033652F"/>
    <w:rsid w:val="00371E81"/>
    <w:rsid w:val="00380BE4"/>
    <w:rsid w:val="0039096A"/>
    <w:rsid w:val="003A791D"/>
    <w:rsid w:val="003A7BA1"/>
    <w:rsid w:val="003B1892"/>
    <w:rsid w:val="003B1B18"/>
    <w:rsid w:val="003B5B36"/>
    <w:rsid w:val="003D0842"/>
    <w:rsid w:val="003E7CA2"/>
    <w:rsid w:val="00404746"/>
    <w:rsid w:val="004147B5"/>
    <w:rsid w:val="0042101F"/>
    <w:rsid w:val="00430945"/>
    <w:rsid w:val="004424E8"/>
    <w:rsid w:val="00480A04"/>
    <w:rsid w:val="00486B61"/>
    <w:rsid w:val="00491842"/>
    <w:rsid w:val="004A7152"/>
    <w:rsid w:val="004B0419"/>
    <w:rsid w:val="004C18C5"/>
    <w:rsid w:val="004C3266"/>
    <w:rsid w:val="004E03A6"/>
    <w:rsid w:val="004F718D"/>
    <w:rsid w:val="004F7713"/>
    <w:rsid w:val="00521E61"/>
    <w:rsid w:val="00543FCE"/>
    <w:rsid w:val="005601AE"/>
    <w:rsid w:val="005613AC"/>
    <w:rsid w:val="00586773"/>
    <w:rsid w:val="00590EF8"/>
    <w:rsid w:val="005B7B78"/>
    <w:rsid w:val="005D0AD0"/>
    <w:rsid w:val="0060489E"/>
    <w:rsid w:val="0060501E"/>
    <w:rsid w:val="00621EF1"/>
    <w:rsid w:val="00636330"/>
    <w:rsid w:val="00652845"/>
    <w:rsid w:val="006700F2"/>
    <w:rsid w:val="00670E94"/>
    <w:rsid w:val="00673339"/>
    <w:rsid w:val="00683749"/>
    <w:rsid w:val="0068553F"/>
    <w:rsid w:val="0069435C"/>
    <w:rsid w:val="006A330A"/>
    <w:rsid w:val="006A6319"/>
    <w:rsid w:val="006C76A0"/>
    <w:rsid w:val="006D6DC7"/>
    <w:rsid w:val="006D7F70"/>
    <w:rsid w:val="006F16B4"/>
    <w:rsid w:val="006F2FE7"/>
    <w:rsid w:val="00710035"/>
    <w:rsid w:val="0073693D"/>
    <w:rsid w:val="00744C6D"/>
    <w:rsid w:val="00746E69"/>
    <w:rsid w:val="00763875"/>
    <w:rsid w:val="00791443"/>
    <w:rsid w:val="007944C8"/>
    <w:rsid w:val="007C085D"/>
    <w:rsid w:val="007C143D"/>
    <w:rsid w:val="007F53C7"/>
    <w:rsid w:val="007F5CFF"/>
    <w:rsid w:val="007F5D93"/>
    <w:rsid w:val="007F7D86"/>
    <w:rsid w:val="008028AB"/>
    <w:rsid w:val="00813718"/>
    <w:rsid w:val="00813B32"/>
    <w:rsid w:val="00821912"/>
    <w:rsid w:val="0083661E"/>
    <w:rsid w:val="008375E3"/>
    <w:rsid w:val="00837CB3"/>
    <w:rsid w:val="008448F5"/>
    <w:rsid w:val="00847D1F"/>
    <w:rsid w:val="00853FCB"/>
    <w:rsid w:val="00871B9C"/>
    <w:rsid w:val="00876231"/>
    <w:rsid w:val="008B2735"/>
    <w:rsid w:val="008B48F6"/>
    <w:rsid w:val="008B51C7"/>
    <w:rsid w:val="008C6611"/>
    <w:rsid w:val="008D2BC4"/>
    <w:rsid w:val="008E20DD"/>
    <w:rsid w:val="008E4833"/>
    <w:rsid w:val="008E5983"/>
    <w:rsid w:val="009128F8"/>
    <w:rsid w:val="009220BA"/>
    <w:rsid w:val="00923768"/>
    <w:rsid w:val="00930D8E"/>
    <w:rsid w:val="00932546"/>
    <w:rsid w:val="00936360"/>
    <w:rsid w:val="00947445"/>
    <w:rsid w:val="00961157"/>
    <w:rsid w:val="009C0CEC"/>
    <w:rsid w:val="009D2936"/>
    <w:rsid w:val="009D7757"/>
    <w:rsid w:val="00A042B8"/>
    <w:rsid w:val="00A12C91"/>
    <w:rsid w:val="00A13FE0"/>
    <w:rsid w:val="00A24F07"/>
    <w:rsid w:val="00A27E6E"/>
    <w:rsid w:val="00A27FFC"/>
    <w:rsid w:val="00A57FC1"/>
    <w:rsid w:val="00A61E9C"/>
    <w:rsid w:val="00A76808"/>
    <w:rsid w:val="00A9014E"/>
    <w:rsid w:val="00A93145"/>
    <w:rsid w:val="00AB0DDD"/>
    <w:rsid w:val="00AB26C3"/>
    <w:rsid w:val="00AC74D7"/>
    <w:rsid w:val="00AD37F9"/>
    <w:rsid w:val="00AE23F2"/>
    <w:rsid w:val="00AF17D0"/>
    <w:rsid w:val="00AF3967"/>
    <w:rsid w:val="00B141A0"/>
    <w:rsid w:val="00B22357"/>
    <w:rsid w:val="00B261B2"/>
    <w:rsid w:val="00B31459"/>
    <w:rsid w:val="00B44155"/>
    <w:rsid w:val="00B461DB"/>
    <w:rsid w:val="00B5759E"/>
    <w:rsid w:val="00B70949"/>
    <w:rsid w:val="00B92A78"/>
    <w:rsid w:val="00BA455A"/>
    <w:rsid w:val="00BB1640"/>
    <w:rsid w:val="00BC1BB8"/>
    <w:rsid w:val="00BC5F17"/>
    <w:rsid w:val="00BD2584"/>
    <w:rsid w:val="00BD2A1B"/>
    <w:rsid w:val="00BD3884"/>
    <w:rsid w:val="00BE6AC7"/>
    <w:rsid w:val="00BF10BF"/>
    <w:rsid w:val="00C4657C"/>
    <w:rsid w:val="00C66FBB"/>
    <w:rsid w:val="00C85983"/>
    <w:rsid w:val="00C92E82"/>
    <w:rsid w:val="00C97FDD"/>
    <w:rsid w:val="00CA27CE"/>
    <w:rsid w:val="00CA5496"/>
    <w:rsid w:val="00CB0141"/>
    <w:rsid w:val="00CB06F8"/>
    <w:rsid w:val="00CB19EE"/>
    <w:rsid w:val="00CC2A04"/>
    <w:rsid w:val="00CC3EF7"/>
    <w:rsid w:val="00CD473B"/>
    <w:rsid w:val="00CF261A"/>
    <w:rsid w:val="00CF47A9"/>
    <w:rsid w:val="00D01A4D"/>
    <w:rsid w:val="00D2396D"/>
    <w:rsid w:val="00D43D2E"/>
    <w:rsid w:val="00D54F2A"/>
    <w:rsid w:val="00D557A5"/>
    <w:rsid w:val="00D575C9"/>
    <w:rsid w:val="00D57BB8"/>
    <w:rsid w:val="00D744D1"/>
    <w:rsid w:val="00D87787"/>
    <w:rsid w:val="00DB249E"/>
    <w:rsid w:val="00DB3C9D"/>
    <w:rsid w:val="00DB51C2"/>
    <w:rsid w:val="00DC4B25"/>
    <w:rsid w:val="00DC7A6F"/>
    <w:rsid w:val="00DF0011"/>
    <w:rsid w:val="00DF6DF3"/>
    <w:rsid w:val="00E0362D"/>
    <w:rsid w:val="00E151C5"/>
    <w:rsid w:val="00E3732C"/>
    <w:rsid w:val="00E401A1"/>
    <w:rsid w:val="00E62C70"/>
    <w:rsid w:val="00E70F9C"/>
    <w:rsid w:val="00E763B8"/>
    <w:rsid w:val="00E84145"/>
    <w:rsid w:val="00E93AD4"/>
    <w:rsid w:val="00EA04DC"/>
    <w:rsid w:val="00EA5E1B"/>
    <w:rsid w:val="00EB4638"/>
    <w:rsid w:val="00ED3945"/>
    <w:rsid w:val="00ED70D7"/>
    <w:rsid w:val="00EE5C88"/>
    <w:rsid w:val="00EF5BA0"/>
    <w:rsid w:val="00EF6F97"/>
    <w:rsid w:val="00EF7F4E"/>
    <w:rsid w:val="00F15D69"/>
    <w:rsid w:val="00F21AFD"/>
    <w:rsid w:val="00F2229E"/>
    <w:rsid w:val="00F342AF"/>
    <w:rsid w:val="00F34982"/>
    <w:rsid w:val="00F34A81"/>
    <w:rsid w:val="00F446A8"/>
    <w:rsid w:val="00F5511F"/>
    <w:rsid w:val="00F85F23"/>
    <w:rsid w:val="00FA6B39"/>
    <w:rsid w:val="00FD0990"/>
    <w:rsid w:val="00FD0FD5"/>
    <w:rsid w:val="00FF5D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B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iPriority="0" w:unhideWhenUsed="1"/>
    <w:lsdException w:name="List Bullet" w:semiHidden="1" w:unhideWhenUsed="1"/>
    <w:lsdException w:name="List Number" w:semiHidden="1"/>
    <w:lsdException w:name="List 2" w:semiHidden="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lsdException w:name="List Continue 5" w:semiHidden="1"/>
    <w:lsdException w:name="Message Header" w:semiHidden="1"/>
    <w:lsdException w:name="Subtitle" w:semiHidden="1"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0BF"/>
    <w:rPr>
      <w:rFonts w:ascii="Calibri" w:hAnsi="Calibri" w:cs="Calibri"/>
      <w:sz w:val="22"/>
      <w:szCs w:val="22"/>
    </w:rPr>
  </w:style>
  <w:style w:type="paragraph" w:styleId="Heading1">
    <w:name w:val="heading 1"/>
    <w:basedOn w:val="Normal"/>
    <w:next w:val="BodyText"/>
    <w:link w:val="Heading1Char"/>
    <w:qFormat/>
    <w:rsid w:val="00F21AFD"/>
    <w:pPr>
      <w:keepNext/>
      <w:spacing w:after="240"/>
      <w:jc w:val="center"/>
      <w:outlineLvl w:val="0"/>
    </w:pPr>
    <w:rPr>
      <w:rFonts w:asciiTheme="minorHAnsi" w:eastAsiaTheme="majorEastAsia" w:hAnsiTheme="minorHAnsi" w:cstheme="minorHAnsi"/>
      <w:b/>
      <w:sz w:val="24"/>
      <w:szCs w:val="24"/>
    </w:rPr>
  </w:style>
  <w:style w:type="paragraph" w:styleId="Heading2">
    <w:name w:val="heading 2"/>
    <w:basedOn w:val="Normal"/>
    <w:next w:val="BodyText"/>
    <w:link w:val="Heading2Char"/>
    <w:semiHidden/>
    <w:unhideWhenUsed/>
    <w:qFormat/>
    <w:rsid w:val="00763875"/>
    <w:pPr>
      <w:keepNext/>
      <w:spacing w:after="240"/>
      <w:outlineLvl w:val="1"/>
    </w:pPr>
    <w:rPr>
      <w:rFonts w:eastAsiaTheme="majorEastAsia" w:cstheme="majorBidi"/>
      <w:bCs/>
      <w:szCs w:val="26"/>
    </w:rPr>
  </w:style>
  <w:style w:type="paragraph" w:styleId="Heading3">
    <w:name w:val="heading 3"/>
    <w:basedOn w:val="Normal"/>
    <w:next w:val="BodyText"/>
    <w:link w:val="Heading3Char"/>
    <w:semiHidden/>
    <w:unhideWhenUsed/>
    <w:qFormat/>
    <w:rsid w:val="00763875"/>
    <w:pPr>
      <w:keepNext/>
      <w:spacing w:after="240"/>
      <w:outlineLvl w:val="2"/>
    </w:pPr>
    <w:rPr>
      <w:rFonts w:eastAsiaTheme="majorEastAsia" w:cstheme="majorBidi"/>
      <w:bCs/>
    </w:rPr>
  </w:style>
  <w:style w:type="paragraph" w:styleId="Heading4">
    <w:name w:val="heading 4"/>
    <w:basedOn w:val="Normal"/>
    <w:next w:val="BodyText"/>
    <w:link w:val="Heading4Char"/>
    <w:semiHidden/>
    <w:unhideWhenUsed/>
    <w:qFormat/>
    <w:rsid w:val="00763875"/>
    <w:pPr>
      <w:keepNext/>
      <w:spacing w:after="240"/>
      <w:outlineLvl w:val="3"/>
    </w:pPr>
    <w:rPr>
      <w:rFonts w:eastAsiaTheme="majorEastAsia" w:cstheme="majorBidi"/>
      <w:bCs/>
      <w:iCs/>
    </w:rPr>
  </w:style>
  <w:style w:type="paragraph" w:styleId="Heading5">
    <w:name w:val="heading 5"/>
    <w:basedOn w:val="Normal"/>
    <w:next w:val="BodyText"/>
    <w:link w:val="Heading5Char"/>
    <w:semiHidden/>
    <w:unhideWhenUsed/>
    <w:qFormat/>
    <w:rsid w:val="00763875"/>
    <w:pPr>
      <w:keepNext/>
      <w:spacing w:after="240"/>
      <w:outlineLvl w:val="4"/>
    </w:pPr>
    <w:rPr>
      <w:rFonts w:eastAsiaTheme="majorEastAsia" w:cstheme="majorBidi"/>
    </w:rPr>
  </w:style>
  <w:style w:type="paragraph" w:styleId="Heading6">
    <w:name w:val="heading 6"/>
    <w:basedOn w:val="Normal"/>
    <w:next w:val="BodyText"/>
    <w:link w:val="Heading6Char"/>
    <w:semiHidden/>
    <w:unhideWhenUsed/>
    <w:qFormat/>
    <w:rsid w:val="00763875"/>
    <w:pPr>
      <w:keepNext/>
      <w:spacing w:after="240"/>
      <w:outlineLvl w:val="5"/>
    </w:pPr>
    <w:rPr>
      <w:rFonts w:eastAsiaTheme="majorEastAsia" w:cstheme="majorBidi"/>
      <w:iCs/>
    </w:rPr>
  </w:style>
  <w:style w:type="paragraph" w:styleId="Heading7">
    <w:name w:val="heading 7"/>
    <w:basedOn w:val="Normal"/>
    <w:next w:val="BodyText"/>
    <w:link w:val="Heading7Char"/>
    <w:semiHidden/>
    <w:unhideWhenUsed/>
    <w:qFormat/>
    <w:rsid w:val="00763875"/>
    <w:pPr>
      <w:keepNext/>
      <w:spacing w:after="240"/>
      <w:outlineLvl w:val="6"/>
    </w:pPr>
    <w:rPr>
      <w:rFonts w:eastAsiaTheme="majorEastAsia" w:cstheme="majorBidi"/>
      <w:iCs/>
    </w:rPr>
  </w:style>
  <w:style w:type="paragraph" w:styleId="Heading8">
    <w:name w:val="heading 8"/>
    <w:basedOn w:val="Normal"/>
    <w:next w:val="BodyText"/>
    <w:link w:val="Heading8Char"/>
    <w:semiHidden/>
    <w:unhideWhenUsed/>
    <w:qFormat/>
    <w:rsid w:val="00763875"/>
    <w:pPr>
      <w:keepNext/>
      <w:spacing w:after="240"/>
      <w:outlineLvl w:val="7"/>
    </w:pPr>
    <w:rPr>
      <w:rFonts w:eastAsiaTheme="majorEastAsia" w:cstheme="majorBidi"/>
      <w:szCs w:val="20"/>
    </w:rPr>
  </w:style>
  <w:style w:type="paragraph" w:styleId="Heading9">
    <w:name w:val="heading 9"/>
    <w:basedOn w:val="Normal"/>
    <w:next w:val="BodyText"/>
    <w:link w:val="Heading9Char"/>
    <w:semiHidden/>
    <w:unhideWhenUsed/>
    <w:qFormat/>
    <w:rsid w:val="00763875"/>
    <w:pPr>
      <w:keepNext/>
      <w:spacing w:after="240"/>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613AC"/>
    <w:pPr>
      <w:tabs>
        <w:tab w:val="center" w:pos="4680"/>
        <w:tab w:val="right" w:pos="9360"/>
      </w:tabs>
    </w:pPr>
  </w:style>
  <w:style w:type="character" w:customStyle="1" w:styleId="HeaderChar">
    <w:name w:val="Header Char"/>
    <w:basedOn w:val="DefaultParagraphFont"/>
    <w:link w:val="Header"/>
    <w:uiPriority w:val="99"/>
    <w:semiHidden/>
    <w:rsid w:val="00D87787"/>
  </w:style>
  <w:style w:type="paragraph" w:styleId="Footer">
    <w:name w:val="footer"/>
    <w:basedOn w:val="Normal"/>
    <w:link w:val="FooterChar"/>
    <w:uiPriority w:val="99"/>
    <w:semiHidden/>
    <w:rsid w:val="007944C8"/>
    <w:pPr>
      <w:tabs>
        <w:tab w:val="center" w:pos="4680"/>
        <w:tab w:val="right" w:pos="9360"/>
      </w:tabs>
    </w:pPr>
  </w:style>
  <w:style w:type="character" w:customStyle="1" w:styleId="FooterChar">
    <w:name w:val="Footer Char"/>
    <w:basedOn w:val="DefaultParagraphFont"/>
    <w:link w:val="Footer"/>
    <w:uiPriority w:val="99"/>
    <w:semiHidden/>
    <w:rsid w:val="007944C8"/>
  </w:style>
  <w:style w:type="character" w:customStyle="1" w:styleId="DocID">
    <w:name w:val="DocID"/>
    <w:basedOn w:val="DefaultParagraphFont"/>
    <w:uiPriority w:val="1"/>
    <w:semiHidden/>
    <w:rsid w:val="000613AC"/>
    <w:rPr>
      <w:sz w:val="16"/>
    </w:rPr>
  </w:style>
  <w:style w:type="paragraph" w:styleId="BlockText">
    <w:name w:val="Block Text"/>
    <w:basedOn w:val="Normal"/>
    <w:uiPriority w:val="99"/>
    <w:semiHidden/>
    <w:rsid w:val="00D87787"/>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rPr>
  </w:style>
  <w:style w:type="paragraph" w:styleId="EnvelopeAddress">
    <w:name w:val="envelope address"/>
    <w:basedOn w:val="Normal"/>
    <w:uiPriority w:val="99"/>
    <w:semiHidden/>
    <w:rsid w:val="00D87787"/>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rsid w:val="00D87787"/>
    <w:rPr>
      <w:rFonts w:eastAsiaTheme="majorEastAsia" w:cstheme="majorBidi"/>
      <w:sz w:val="20"/>
      <w:szCs w:val="20"/>
    </w:rPr>
  </w:style>
  <w:style w:type="paragraph" w:styleId="Index1">
    <w:name w:val="index 1"/>
    <w:basedOn w:val="Normal"/>
    <w:next w:val="Normal"/>
    <w:autoRedefine/>
    <w:uiPriority w:val="99"/>
    <w:semiHidden/>
    <w:rsid w:val="00D87787"/>
    <w:pPr>
      <w:ind w:left="240" w:hanging="240"/>
    </w:pPr>
  </w:style>
  <w:style w:type="paragraph" w:styleId="IndexHeading">
    <w:name w:val="index heading"/>
    <w:basedOn w:val="Normal"/>
    <w:next w:val="Index1"/>
    <w:uiPriority w:val="99"/>
    <w:semiHidden/>
    <w:rsid w:val="00D87787"/>
    <w:rPr>
      <w:rFonts w:eastAsiaTheme="majorEastAsia" w:cstheme="majorBidi"/>
      <w:b/>
      <w:bCs/>
    </w:rPr>
  </w:style>
  <w:style w:type="table" w:styleId="MediumGrid2">
    <w:name w:val="Medium Grid 2"/>
    <w:basedOn w:val="TableNormal"/>
    <w:uiPriority w:val="68"/>
    <w:rsid w:val="00D87787"/>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87787"/>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87787"/>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87787"/>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87787"/>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87787"/>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87787"/>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D87787"/>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87787"/>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87787"/>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87787"/>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87787"/>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87787"/>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87787"/>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rsid w:val="00D87787"/>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rPr>
  </w:style>
  <w:style w:type="character" w:customStyle="1" w:styleId="MessageHeaderChar">
    <w:name w:val="Message Header Char"/>
    <w:basedOn w:val="DefaultParagraphFont"/>
    <w:link w:val="MessageHeader"/>
    <w:uiPriority w:val="99"/>
    <w:semiHidden/>
    <w:rsid w:val="00D87787"/>
    <w:rPr>
      <w:rFonts w:eastAsiaTheme="majorEastAsia" w:cstheme="majorBidi"/>
      <w:shd w:val="pct20" w:color="auto" w:fill="auto"/>
    </w:rPr>
  </w:style>
  <w:style w:type="paragraph" w:styleId="Subtitle">
    <w:name w:val="Subtitle"/>
    <w:basedOn w:val="Normal"/>
    <w:next w:val="Normal"/>
    <w:link w:val="SubtitleChar"/>
    <w:uiPriority w:val="11"/>
    <w:semiHidden/>
    <w:qFormat/>
    <w:rsid w:val="00D87787"/>
    <w:pPr>
      <w:numPr>
        <w:ilvl w:val="1"/>
      </w:numPr>
    </w:pPr>
    <w:rPr>
      <w:rFonts w:eastAsiaTheme="majorEastAsia" w:cstheme="majorBidi"/>
      <w:i/>
      <w:iCs/>
      <w:spacing w:val="15"/>
    </w:rPr>
  </w:style>
  <w:style w:type="character" w:customStyle="1" w:styleId="SubtitleChar">
    <w:name w:val="Subtitle Char"/>
    <w:basedOn w:val="DefaultParagraphFont"/>
    <w:link w:val="Subtitle"/>
    <w:uiPriority w:val="11"/>
    <w:semiHidden/>
    <w:rsid w:val="00D87787"/>
    <w:rPr>
      <w:rFonts w:eastAsiaTheme="majorEastAsia" w:cstheme="majorBidi"/>
      <w:i/>
      <w:iCs/>
      <w:spacing w:val="15"/>
    </w:rPr>
  </w:style>
  <w:style w:type="paragraph" w:styleId="Title">
    <w:name w:val="Title"/>
    <w:basedOn w:val="Normal"/>
    <w:next w:val="BodyText"/>
    <w:link w:val="TitleChar"/>
    <w:uiPriority w:val="10"/>
    <w:unhideWhenUsed/>
    <w:qFormat/>
    <w:rsid w:val="00B461DB"/>
    <w:pPr>
      <w:keepNext/>
      <w:spacing w:after="240"/>
      <w:contextualSpacing/>
      <w:jc w:val="center"/>
    </w:pPr>
    <w:rPr>
      <w:rFonts w:eastAsiaTheme="majorEastAsia" w:cstheme="majorBidi"/>
      <w:b/>
      <w:sz w:val="32"/>
      <w:szCs w:val="52"/>
    </w:rPr>
  </w:style>
  <w:style w:type="character" w:customStyle="1" w:styleId="TitleChar">
    <w:name w:val="Title Char"/>
    <w:basedOn w:val="DefaultParagraphFont"/>
    <w:link w:val="Title"/>
    <w:uiPriority w:val="10"/>
    <w:rsid w:val="00B461DB"/>
    <w:rPr>
      <w:rFonts w:eastAsiaTheme="majorEastAsia" w:cstheme="majorBidi"/>
      <w:b/>
      <w:sz w:val="32"/>
      <w:szCs w:val="52"/>
    </w:rPr>
  </w:style>
  <w:style w:type="paragraph" w:styleId="TOAHeading">
    <w:name w:val="toa heading"/>
    <w:basedOn w:val="Normal"/>
    <w:next w:val="Normal"/>
    <w:uiPriority w:val="99"/>
    <w:semiHidden/>
    <w:rsid w:val="00D87787"/>
    <w:pPr>
      <w:spacing w:before="120"/>
    </w:pPr>
    <w:rPr>
      <w:rFonts w:eastAsiaTheme="majorEastAsia" w:cstheme="majorBidi"/>
      <w:b/>
      <w:bCs/>
    </w:rPr>
  </w:style>
  <w:style w:type="character" w:customStyle="1" w:styleId="Heading1Char">
    <w:name w:val="Heading 1 Char"/>
    <w:basedOn w:val="DefaultParagraphFont"/>
    <w:link w:val="Heading1"/>
    <w:rsid w:val="00F21AFD"/>
    <w:rPr>
      <w:rFonts w:asciiTheme="minorHAnsi" w:eastAsiaTheme="majorEastAsia" w:hAnsiTheme="minorHAnsi" w:cstheme="minorHAnsi"/>
      <w:b/>
    </w:rPr>
  </w:style>
  <w:style w:type="paragraph" w:styleId="TOCHeading">
    <w:name w:val="TOC Heading"/>
    <w:basedOn w:val="Normal"/>
    <w:next w:val="Normal"/>
    <w:uiPriority w:val="39"/>
    <w:semiHidden/>
    <w:rsid w:val="00D87787"/>
  </w:style>
  <w:style w:type="paragraph" w:styleId="BodyText">
    <w:name w:val="Body Text"/>
    <w:basedOn w:val="Normal"/>
    <w:link w:val="BodyTextChar"/>
    <w:qFormat/>
    <w:rsid w:val="00B22357"/>
    <w:pPr>
      <w:spacing w:line="480" w:lineRule="auto"/>
      <w:ind w:firstLine="720"/>
      <w:jc w:val="both"/>
    </w:pPr>
    <w:rPr>
      <w:rFonts w:asciiTheme="minorHAnsi" w:hAnsiTheme="minorHAnsi" w:cstheme="minorHAnsi"/>
      <w:sz w:val="24"/>
      <w:szCs w:val="24"/>
    </w:rPr>
  </w:style>
  <w:style w:type="character" w:customStyle="1" w:styleId="BodyTextChar">
    <w:name w:val="Body Text Char"/>
    <w:basedOn w:val="DefaultParagraphFont"/>
    <w:link w:val="BodyText"/>
    <w:rsid w:val="00B22357"/>
    <w:rPr>
      <w:rFonts w:asciiTheme="minorHAnsi" w:hAnsiTheme="minorHAnsi" w:cstheme="minorHAnsi"/>
    </w:rPr>
  </w:style>
  <w:style w:type="paragraph" w:styleId="BodyText3">
    <w:name w:val="Body Text 3"/>
    <w:basedOn w:val="Normal"/>
    <w:link w:val="BodyText3Char"/>
    <w:qFormat/>
    <w:rsid w:val="00263968"/>
    <w:pPr>
      <w:spacing w:after="240"/>
    </w:pPr>
    <w:rPr>
      <w:szCs w:val="16"/>
    </w:rPr>
  </w:style>
  <w:style w:type="character" w:customStyle="1" w:styleId="BodyText3Char">
    <w:name w:val="Body Text 3 Char"/>
    <w:basedOn w:val="DefaultParagraphFont"/>
    <w:link w:val="BodyText3"/>
    <w:rsid w:val="00636330"/>
    <w:rPr>
      <w:szCs w:val="16"/>
    </w:rPr>
  </w:style>
  <w:style w:type="paragraph" w:styleId="BodyTextFirstIndent">
    <w:name w:val="Body Text First Indent"/>
    <w:basedOn w:val="BodyText"/>
    <w:link w:val="BodyTextFirstIndentChar"/>
    <w:qFormat/>
    <w:rsid w:val="00263968"/>
    <w:pPr>
      <w:ind w:firstLine="1440"/>
    </w:pPr>
  </w:style>
  <w:style w:type="character" w:customStyle="1" w:styleId="BodyTextFirstIndentChar">
    <w:name w:val="Body Text First Indent Char"/>
    <w:basedOn w:val="BodyTextChar"/>
    <w:link w:val="BodyTextFirstIndent"/>
    <w:rsid w:val="00636330"/>
    <w:rPr>
      <w:rFonts w:asciiTheme="minorHAnsi" w:hAnsiTheme="minorHAnsi" w:cstheme="minorHAnsi"/>
    </w:rPr>
  </w:style>
  <w:style w:type="paragraph" w:styleId="BodyTextIndent">
    <w:name w:val="Body Text Indent"/>
    <w:basedOn w:val="Normal"/>
    <w:link w:val="BodyTextIndentChar"/>
    <w:qFormat/>
    <w:rsid w:val="00263968"/>
    <w:pPr>
      <w:spacing w:after="240"/>
      <w:ind w:left="720"/>
    </w:pPr>
  </w:style>
  <w:style w:type="character" w:customStyle="1" w:styleId="BodyTextIndentChar">
    <w:name w:val="Body Text Indent Char"/>
    <w:basedOn w:val="DefaultParagraphFont"/>
    <w:link w:val="BodyTextIndent"/>
    <w:rsid w:val="00636330"/>
  </w:style>
  <w:style w:type="paragraph" w:styleId="BodyTextFirstIndent2">
    <w:name w:val="Body Text First Indent 2"/>
    <w:basedOn w:val="BodyTextIndent"/>
    <w:link w:val="BodyTextFirstIndent2Char"/>
    <w:qFormat/>
    <w:rsid w:val="00263968"/>
    <w:pPr>
      <w:ind w:firstLine="1440"/>
    </w:pPr>
  </w:style>
  <w:style w:type="character" w:customStyle="1" w:styleId="BodyTextFirstIndent2Char">
    <w:name w:val="Body Text First Indent 2 Char"/>
    <w:basedOn w:val="BodyTextIndentChar"/>
    <w:link w:val="BodyTextFirstIndent2"/>
    <w:rsid w:val="00636330"/>
  </w:style>
  <w:style w:type="paragraph" w:styleId="BodyTextIndent2">
    <w:name w:val="Body Text Indent 2"/>
    <w:basedOn w:val="Normal"/>
    <w:link w:val="BodyTextIndent2Char"/>
    <w:qFormat/>
    <w:rsid w:val="008028AB"/>
    <w:pPr>
      <w:spacing w:after="120" w:line="480" w:lineRule="auto"/>
      <w:ind w:left="720"/>
    </w:pPr>
  </w:style>
  <w:style w:type="character" w:customStyle="1" w:styleId="BodyTextIndent2Char">
    <w:name w:val="Body Text Indent 2 Char"/>
    <w:basedOn w:val="DefaultParagraphFont"/>
    <w:link w:val="BodyTextIndent2"/>
    <w:rsid w:val="00636330"/>
  </w:style>
  <w:style w:type="paragraph" w:styleId="BodyTextIndent3">
    <w:name w:val="Body Text Indent 3"/>
    <w:basedOn w:val="Normal"/>
    <w:link w:val="BodyTextIndent3Char"/>
    <w:qFormat/>
    <w:rsid w:val="00263968"/>
    <w:pPr>
      <w:spacing w:after="240"/>
      <w:ind w:left="720"/>
    </w:pPr>
    <w:rPr>
      <w:szCs w:val="16"/>
    </w:rPr>
  </w:style>
  <w:style w:type="character" w:customStyle="1" w:styleId="BodyTextIndent3Char">
    <w:name w:val="Body Text Indent 3 Char"/>
    <w:basedOn w:val="DefaultParagraphFont"/>
    <w:link w:val="BodyTextIndent3"/>
    <w:rsid w:val="00636330"/>
    <w:rPr>
      <w:szCs w:val="16"/>
    </w:rPr>
  </w:style>
  <w:style w:type="character" w:customStyle="1" w:styleId="Heading2Char">
    <w:name w:val="Heading 2 Char"/>
    <w:basedOn w:val="DefaultParagraphFont"/>
    <w:link w:val="Heading2"/>
    <w:semiHidden/>
    <w:rsid w:val="00763875"/>
    <w:rPr>
      <w:rFonts w:eastAsiaTheme="majorEastAsia" w:cstheme="majorBidi"/>
      <w:bCs/>
      <w:szCs w:val="26"/>
    </w:rPr>
  </w:style>
  <w:style w:type="character" w:customStyle="1" w:styleId="Heading3Char">
    <w:name w:val="Heading 3 Char"/>
    <w:basedOn w:val="DefaultParagraphFont"/>
    <w:link w:val="Heading3"/>
    <w:semiHidden/>
    <w:rsid w:val="00763875"/>
    <w:rPr>
      <w:rFonts w:eastAsiaTheme="majorEastAsia" w:cstheme="majorBidi"/>
      <w:bCs/>
    </w:rPr>
  </w:style>
  <w:style w:type="character" w:customStyle="1" w:styleId="Heading4Char">
    <w:name w:val="Heading 4 Char"/>
    <w:basedOn w:val="DefaultParagraphFont"/>
    <w:link w:val="Heading4"/>
    <w:semiHidden/>
    <w:rsid w:val="00763875"/>
    <w:rPr>
      <w:rFonts w:eastAsiaTheme="majorEastAsia" w:cstheme="majorBidi"/>
      <w:bCs/>
      <w:iCs/>
    </w:rPr>
  </w:style>
  <w:style w:type="character" w:customStyle="1" w:styleId="Heading5Char">
    <w:name w:val="Heading 5 Char"/>
    <w:basedOn w:val="DefaultParagraphFont"/>
    <w:link w:val="Heading5"/>
    <w:semiHidden/>
    <w:rsid w:val="00763875"/>
    <w:rPr>
      <w:rFonts w:eastAsiaTheme="majorEastAsia" w:cstheme="majorBidi"/>
    </w:rPr>
  </w:style>
  <w:style w:type="character" w:customStyle="1" w:styleId="Heading6Char">
    <w:name w:val="Heading 6 Char"/>
    <w:basedOn w:val="DefaultParagraphFont"/>
    <w:link w:val="Heading6"/>
    <w:semiHidden/>
    <w:rsid w:val="00763875"/>
    <w:rPr>
      <w:rFonts w:eastAsiaTheme="majorEastAsia" w:cstheme="majorBidi"/>
      <w:iCs/>
    </w:rPr>
  </w:style>
  <w:style w:type="character" w:customStyle="1" w:styleId="Heading7Char">
    <w:name w:val="Heading 7 Char"/>
    <w:basedOn w:val="DefaultParagraphFont"/>
    <w:link w:val="Heading7"/>
    <w:semiHidden/>
    <w:rsid w:val="00763875"/>
    <w:rPr>
      <w:rFonts w:eastAsiaTheme="majorEastAsia" w:cstheme="majorBidi"/>
      <w:iCs/>
    </w:rPr>
  </w:style>
  <w:style w:type="character" w:customStyle="1" w:styleId="Heading8Char">
    <w:name w:val="Heading 8 Char"/>
    <w:basedOn w:val="DefaultParagraphFont"/>
    <w:link w:val="Heading8"/>
    <w:semiHidden/>
    <w:rsid w:val="00763875"/>
    <w:rPr>
      <w:rFonts w:eastAsiaTheme="majorEastAsia" w:cstheme="majorBidi"/>
      <w:szCs w:val="20"/>
    </w:rPr>
  </w:style>
  <w:style w:type="character" w:customStyle="1" w:styleId="Heading9Char">
    <w:name w:val="Heading 9 Char"/>
    <w:basedOn w:val="DefaultParagraphFont"/>
    <w:link w:val="Heading9"/>
    <w:semiHidden/>
    <w:rsid w:val="00763875"/>
    <w:rPr>
      <w:rFonts w:eastAsiaTheme="majorEastAsia" w:cstheme="majorBidi"/>
      <w:iCs/>
      <w:szCs w:val="20"/>
    </w:rPr>
  </w:style>
  <w:style w:type="paragraph" w:customStyle="1" w:styleId="Address">
    <w:name w:val="Address"/>
    <w:basedOn w:val="BodyText"/>
    <w:qFormat/>
    <w:rsid w:val="00D557A5"/>
    <w:pPr>
      <w:jc w:val="left"/>
    </w:pPr>
  </w:style>
  <w:style w:type="paragraph" w:styleId="BalloonText">
    <w:name w:val="Balloon Text"/>
    <w:basedOn w:val="Normal"/>
    <w:link w:val="BalloonTextChar"/>
    <w:uiPriority w:val="99"/>
    <w:semiHidden/>
    <w:rsid w:val="00BF10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0BF"/>
    <w:rPr>
      <w:rFonts w:ascii="Segoe UI" w:hAnsi="Segoe UI" w:cs="Segoe UI"/>
      <w:sz w:val="18"/>
      <w:szCs w:val="18"/>
    </w:rPr>
  </w:style>
  <w:style w:type="paragraph" w:styleId="Bibliography">
    <w:name w:val="Bibliography"/>
    <w:basedOn w:val="Normal"/>
    <w:next w:val="Normal"/>
    <w:uiPriority w:val="37"/>
    <w:semiHidden/>
    <w:unhideWhenUsed/>
    <w:rsid w:val="00BF10BF"/>
  </w:style>
  <w:style w:type="paragraph" w:styleId="BodyText2">
    <w:name w:val="Body Text 2"/>
    <w:basedOn w:val="Normal"/>
    <w:link w:val="BodyText2Char"/>
    <w:uiPriority w:val="99"/>
    <w:semiHidden/>
    <w:unhideWhenUsed/>
    <w:rsid w:val="00BF10BF"/>
    <w:pPr>
      <w:spacing w:after="120" w:line="480" w:lineRule="auto"/>
    </w:pPr>
  </w:style>
  <w:style w:type="character" w:customStyle="1" w:styleId="BodyText2Char">
    <w:name w:val="Body Text 2 Char"/>
    <w:basedOn w:val="DefaultParagraphFont"/>
    <w:link w:val="BodyText2"/>
    <w:uiPriority w:val="99"/>
    <w:semiHidden/>
    <w:rsid w:val="00BF10BF"/>
  </w:style>
  <w:style w:type="character" w:styleId="BookTitle">
    <w:name w:val="Book Title"/>
    <w:basedOn w:val="DefaultParagraphFont"/>
    <w:uiPriority w:val="33"/>
    <w:semiHidden/>
    <w:qFormat/>
    <w:rsid w:val="00BF10BF"/>
    <w:rPr>
      <w:b/>
      <w:bCs/>
      <w:i/>
      <w:iCs/>
      <w:spacing w:val="5"/>
    </w:rPr>
  </w:style>
  <w:style w:type="paragraph" w:styleId="Caption">
    <w:name w:val="caption"/>
    <w:basedOn w:val="Normal"/>
    <w:next w:val="Normal"/>
    <w:uiPriority w:val="35"/>
    <w:semiHidden/>
    <w:unhideWhenUsed/>
    <w:qFormat/>
    <w:rsid w:val="00BF10BF"/>
    <w:pPr>
      <w:spacing w:after="200"/>
    </w:pPr>
    <w:rPr>
      <w:i/>
      <w:iCs/>
      <w:color w:val="1F497D" w:themeColor="text2"/>
      <w:sz w:val="18"/>
      <w:szCs w:val="18"/>
    </w:rPr>
  </w:style>
  <w:style w:type="paragraph" w:styleId="Closing">
    <w:name w:val="Closing"/>
    <w:basedOn w:val="Normal"/>
    <w:link w:val="ClosingChar"/>
    <w:uiPriority w:val="99"/>
    <w:semiHidden/>
    <w:unhideWhenUsed/>
    <w:rsid w:val="00BF10BF"/>
    <w:pPr>
      <w:ind w:left="4320"/>
    </w:pPr>
  </w:style>
  <w:style w:type="character" w:customStyle="1" w:styleId="ClosingChar">
    <w:name w:val="Closing Char"/>
    <w:basedOn w:val="DefaultParagraphFont"/>
    <w:link w:val="Closing"/>
    <w:uiPriority w:val="99"/>
    <w:semiHidden/>
    <w:rsid w:val="00BF10BF"/>
  </w:style>
  <w:style w:type="character" w:styleId="CommentReference">
    <w:name w:val="annotation reference"/>
    <w:basedOn w:val="DefaultParagraphFont"/>
    <w:uiPriority w:val="99"/>
    <w:semiHidden/>
    <w:unhideWhenUsed/>
    <w:rsid w:val="00BF10BF"/>
    <w:rPr>
      <w:sz w:val="16"/>
      <w:szCs w:val="16"/>
    </w:rPr>
  </w:style>
  <w:style w:type="paragraph" w:styleId="CommentText">
    <w:name w:val="annotation text"/>
    <w:basedOn w:val="Normal"/>
    <w:link w:val="CommentTextChar"/>
    <w:uiPriority w:val="99"/>
    <w:semiHidden/>
    <w:unhideWhenUsed/>
    <w:rsid w:val="00BF10BF"/>
    <w:rPr>
      <w:sz w:val="20"/>
      <w:szCs w:val="20"/>
    </w:rPr>
  </w:style>
  <w:style w:type="character" w:customStyle="1" w:styleId="CommentTextChar">
    <w:name w:val="Comment Text Char"/>
    <w:basedOn w:val="DefaultParagraphFont"/>
    <w:link w:val="CommentText"/>
    <w:uiPriority w:val="99"/>
    <w:semiHidden/>
    <w:rsid w:val="00BF10BF"/>
    <w:rPr>
      <w:sz w:val="20"/>
      <w:szCs w:val="20"/>
    </w:rPr>
  </w:style>
  <w:style w:type="paragraph" w:styleId="CommentSubject">
    <w:name w:val="annotation subject"/>
    <w:basedOn w:val="CommentText"/>
    <w:next w:val="CommentText"/>
    <w:link w:val="CommentSubjectChar"/>
    <w:uiPriority w:val="99"/>
    <w:semiHidden/>
    <w:unhideWhenUsed/>
    <w:rsid w:val="00BF10BF"/>
    <w:rPr>
      <w:b/>
      <w:bCs/>
    </w:rPr>
  </w:style>
  <w:style w:type="character" w:customStyle="1" w:styleId="CommentSubjectChar">
    <w:name w:val="Comment Subject Char"/>
    <w:basedOn w:val="CommentTextChar"/>
    <w:link w:val="CommentSubject"/>
    <w:uiPriority w:val="99"/>
    <w:semiHidden/>
    <w:rsid w:val="00BF10BF"/>
    <w:rPr>
      <w:b/>
      <w:bCs/>
      <w:sz w:val="20"/>
      <w:szCs w:val="20"/>
    </w:rPr>
  </w:style>
  <w:style w:type="paragraph" w:styleId="Date">
    <w:name w:val="Date"/>
    <w:basedOn w:val="Normal"/>
    <w:next w:val="Normal"/>
    <w:link w:val="DateChar"/>
    <w:uiPriority w:val="99"/>
    <w:semiHidden/>
    <w:unhideWhenUsed/>
    <w:rsid w:val="00BF10BF"/>
  </w:style>
  <w:style w:type="character" w:customStyle="1" w:styleId="DateChar">
    <w:name w:val="Date Char"/>
    <w:basedOn w:val="DefaultParagraphFont"/>
    <w:link w:val="Date"/>
    <w:uiPriority w:val="99"/>
    <w:semiHidden/>
    <w:rsid w:val="00BF10BF"/>
  </w:style>
  <w:style w:type="paragraph" w:styleId="DocumentMap">
    <w:name w:val="Document Map"/>
    <w:basedOn w:val="Normal"/>
    <w:link w:val="DocumentMapChar"/>
    <w:uiPriority w:val="99"/>
    <w:semiHidden/>
    <w:unhideWhenUsed/>
    <w:rsid w:val="00BF10BF"/>
    <w:rPr>
      <w:rFonts w:ascii="Segoe UI" w:hAnsi="Segoe UI" w:cs="Segoe UI"/>
      <w:sz w:val="16"/>
      <w:szCs w:val="16"/>
    </w:rPr>
  </w:style>
  <w:style w:type="character" w:customStyle="1" w:styleId="DocumentMapChar">
    <w:name w:val="Document Map Char"/>
    <w:basedOn w:val="DefaultParagraphFont"/>
    <w:link w:val="DocumentMap"/>
    <w:uiPriority w:val="99"/>
    <w:semiHidden/>
    <w:rsid w:val="00BF10BF"/>
    <w:rPr>
      <w:rFonts w:ascii="Segoe UI" w:hAnsi="Segoe UI" w:cs="Segoe UI"/>
      <w:sz w:val="16"/>
      <w:szCs w:val="16"/>
    </w:rPr>
  </w:style>
  <w:style w:type="paragraph" w:styleId="E-mailSignature">
    <w:name w:val="E-mail Signature"/>
    <w:basedOn w:val="Normal"/>
    <w:link w:val="E-mailSignatureChar"/>
    <w:uiPriority w:val="99"/>
    <w:semiHidden/>
    <w:unhideWhenUsed/>
    <w:rsid w:val="00BF10BF"/>
  </w:style>
  <w:style w:type="character" w:customStyle="1" w:styleId="E-mailSignatureChar">
    <w:name w:val="E-mail Signature Char"/>
    <w:basedOn w:val="DefaultParagraphFont"/>
    <w:link w:val="E-mailSignature"/>
    <w:uiPriority w:val="99"/>
    <w:semiHidden/>
    <w:rsid w:val="00BF10BF"/>
  </w:style>
  <w:style w:type="character" w:styleId="Emphasis">
    <w:name w:val="Emphasis"/>
    <w:basedOn w:val="DefaultParagraphFont"/>
    <w:uiPriority w:val="20"/>
    <w:qFormat/>
    <w:rsid w:val="00BF10BF"/>
    <w:rPr>
      <w:i/>
      <w:iCs/>
    </w:rPr>
  </w:style>
  <w:style w:type="character" w:styleId="EndnoteReference">
    <w:name w:val="endnote reference"/>
    <w:basedOn w:val="DefaultParagraphFont"/>
    <w:uiPriority w:val="99"/>
    <w:semiHidden/>
    <w:unhideWhenUsed/>
    <w:rsid w:val="00BF10BF"/>
    <w:rPr>
      <w:vertAlign w:val="superscript"/>
    </w:rPr>
  </w:style>
  <w:style w:type="paragraph" w:styleId="EndnoteText">
    <w:name w:val="endnote text"/>
    <w:basedOn w:val="Normal"/>
    <w:link w:val="EndnoteTextChar"/>
    <w:uiPriority w:val="99"/>
    <w:semiHidden/>
    <w:unhideWhenUsed/>
    <w:rsid w:val="00BF10BF"/>
    <w:rPr>
      <w:sz w:val="20"/>
      <w:szCs w:val="20"/>
    </w:rPr>
  </w:style>
  <w:style w:type="character" w:customStyle="1" w:styleId="EndnoteTextChar">
    <w:name w:val="Endnote Text Char"/>
    <w:basedOn w:val="DefaultParagraphFont"/>
    <w:link w:val="EndnoteText"/>
    <w:uiPriority w:val="99"/>
    <w:semiHidden/>
    <w:rsid w:val="00BF10BF"/>
    <w:rPr>
      <w:sz w:val="20"/>
      <w:szCs w:val="20"/>
    </w:rPr>
  </w:style>
  <w:style w:type="character" w:styleId="FollowedHyperlink">
    <w:name w:val="FollowedHyperlink"/>
    <w:basedOn w:val="DefaultParagraphFont"/>
    <w:uiPriority w:val="99"/>
    <w:semiHidden/>
    <w:unhideWhenUsed/>
    <w:rsid w:val="00BF10BF"/>
    <w:rPr>
      <w:color w:val="800080" w:themeColor="followedHyperlink"/>
      <w:u w:val="single"/>
    </w:rPr>
  </w:style>
  <w:style w:type="character" w:styleId="FootnoteReference">
    <w:name w:val="footnote reference"/>
    <w:basedOn w:val="DefaultParagraphFont"/>
    <w:uiPriority w:val="99"/>
    <w:semiHidden/>
    <w:unhideWhenUsed/>
    <w:rsid w:val="00BF10BF"/>
    <w:rPr>
      <w:vertAlign w:val="superscript"/>
    </w:rPr>
  </w:style>
  <w:style w:type="paragraph" w:styleId="FootnoteText">
    <w:name w:val="footnote text"/>
    <w:basedOn w:val="Normal"/>
    <w:link w:val="FootnoteTextChar"/>
    <w:uiPriority w:val="99"/>
    <w:semiHidden/>
    <w:unhideWhenUsed/>
    <w:rsid w:val="00BF10BF"/>
    <w:rPr>
      <w:sz w:val="20"/>
      <w:szCs w:val="20"/>
    </w:rPr>
  </w:style>
  <w:style w:type="character" w:customStyle="1" w:styleId="FootnoteTextChar">
    <w:name w:val="Footnote Text Char"/>
    <w:basedOn w:val="DefaultParagraphFont"/>
    <w:link w:val="FootnoteText"/>
    <w:uiPriority w:val="99"/>
    <w:semiHidden/>
    <w:rsid w:val="00BF10BF"/>
    <w:rPr>
      <w:sz w:val="20"/>
      <w:szCs w:val="20"/>
    </w:rPr>
  </w:style>
  <w:style w:type="character" w:customStyle="1" w:styleId="Hashtag1">
    <w:name w:val="Hashtag1"/>
    <w:basedOn w:val="DefaultParagraphFont"/>
    <w:uiPriority w:val="99"/>
    <w:semiHidden/>
    <w:unhideWhenUsed/>
    <w:rsid w:val="00BF10BF"/>
    <w:rPr>
      <w:color w:val="2B579A"/>
      <w:shd w:val="clear" w:color="auto" w:fill="E1DFDD"/>
    </w:rPr>
  </w:style>
  <w:style w:type="character" w:styleId="HTMLAcronym">
    <w:name w:val="HTML Acronym"/>
    <w:basedOn w:val="DefaultParagraphFont"/>
    <w:uiPriority w:val="99"/>
    <w:semiHidden/>
    <w:unhideWhenUsed/>
    <w:rsid w:val="00BF10BF"/>
  </w:style>
  <w:style w:type="paragraph" w:styleId="HTMLAddress">
    <w:name w:val="HTML Address"/>
    <w:basedOn w:val="Normal"/>
    <w:link w:val="HTMLAddressChar"/>
    <w:uiPriority w:val="99"/>
    <w:semiHidden/>
    <w:unhideWhenUsed/>
    <w:rsid w:val="00BF10BF"/>
    <w:rPr>
      <w:i/>
      <w:iCs/>
    </w:rPr>
  </w:style>
  <w:style w:type="character" w:customStyle="1" w:styleId="HTMLAddressChar">
    <w:name w:val="HTML Address Char"/>
    <w:basedOn w:val="DefaultParagraphFont"/>
    <w:link w:val="HTMLAddress"/>
    <w:uiPriority w:val="99"/>
    <w:semiHidden/>
    <w:rsid w:val="00BF10BF"/>
    <w:rPr>
      <w:i/>
      <w:iCs/>
    </w:rPr>
  </w:style>
  <w:style w:type="character" w:styleId="HTMLCite">
    <w:name w:val="HTML Cite"/>
    <w:basedOn w:val="DefaultParagraphFont"/>
    <w:uiPriority w:val="99"/>
    <w:semiHidden/>
    <w:unhideWhenUsed/>
    <w:rsid w:val="00BF10BF"/>
    <w:rPr>
      <w:i/>
      <w:iCs/>
    </w:rPr>
  </w:style>
  <w:style w:type="character" w:styleId="HTMLCode">
    <w:name w:val="HTML Code"/>
    <w:basedOn w:val="DefaultParagraphFont"/>
    <w:uiPriority w:val="99"/>
    <w:semiHidden/>
    <w:unhideWhenUsed/>
    <w:rsid w:val="00BF10BF"/>
    <w:rPr>
      <w:rFonts w:ascii="Consolas" w:hAnsi="Consolas"/>
      <w:sz w:val="20"/>
      <w:szCs w:val="20"/>
    </w:rPr>
  </w:style>
  <w:style w:type="character" w:styleId="HTMLDefinition">
    <w:name w:val="HTML Definition"/>
    <w:basedOn w:val="DefaultParagraphFont"/>
    <w:uiPriority w:val="99"/>
    <w:semiHidden/>
    <w:unhideWhenUsed/>
    <w:rsid w:val="00BF10BF"/>
    <w:rPr>
      <w:i/>
      <w:iCs/>
    </w:rPr>
  </w:style>
  <w:style w:type="character" w:styleId="HTMLKeyboard">
    <w:name w:val="HTML Keyboard"/>
    <w:basedOn w:val="DefaultParagraphFont"/>
    <w:uiPriority w:val="99"/>
    <w:semiHidden/>
    <w:unhideWhenUsed/>
    <w:rsid w:val="00BF10BF"/>
    <w:rPr>
      <w:rFonts w:ascii="Consolas" w:hAnsi="Consolas"/>
      <w:sz w:val="20"/>
      <w:szCs w:val="20"/>
    </w:rPr>
  </w:style>
  <w:style w:type="paragraph" w:styleId="HTMLPreformatted">
    <w:name w:val="HTML Preformatted"/>
    <w:basedOn w:val="Normal"/>
    <w:link w:val="HTMLPreformattedChar"/>
    <w:uiPriority w:val="99"/>
    <w:semiHidden/>
    <w:unhideWhenUsed/>
    <w:rsid w:val="00BF10B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F10BF"/>
    <w:rPr>
      <w:rFonts w:ascii="Consolas" w:hAnsi="Consolas"/>
      <w:sz w:val="20"/>
      <w:szCs w:val="20"/>
    </w:rPr>
  </w:style>
  <w:style w:type="character" w:styleId="HTMLSample">
    <w:name w:val="HTML Sample"/>
    <w:basedOn w:val="DefaultParagraphFont"/>
    <w:uiPriority w:val="99"/>
    <w:semiHidden/>
    <w:unhideWhenUsed/>
    <w:rsid w:val="00BF10BF"/>
    <w:rPr>
      <w:rFonts w:ascii="Consolas" w:hAnsi="Consolas"/>
      <w:sz w:val="24"/>
      <w:szCs w:val="24"/>
    </w:rPr>
  </w:style>
  <w:style w:type="character" w:styleId="HTMLTypewriter">
    <w:name w:val="HTML Typewriter"/>
    <w:basedOn w:val="DefaultParagraphFont"/>
    <w:uiPriority w:val="99"/>
    <w:semiHidden/>
    <w:unhideWhenUsed/>
    <w:rsid w:val="00BF10BF"/>
    <w:rPr>
      <w:rFonts w:ascii="Consolas" w:hAnsi="Consolas"/>
      <w:sz w:val="20"/>
      <w:szCs w:val="20"/>
    </w:rPr>
  </w:style>
  <w:style w:type="character" w:styleId="HTMLVariable">
    <w:name w:val="HTML Variable"/>
    <w:basedOn w:val="DefaultParagraphFont"/>
    <w:uiPriority w:val="99"/>
    <w:semiHidden/>
    <w:unhideWhenUsed/>
    <w:rsid w:val="00BF10BF"/>
    <w:rPr>
      <w:i/>
      <w:iCs/>
    </w:rPr>
  </w:style>
  <w:style w:type="character" w:styleId="Hyperlink">
    <w:name w:val="Hyperlink"/>
    <w:basedOn w:val="DefaultParagraphFont"/>
    <w:uiPriority w:val="99"/>
    <w:unhideWhenUsed/>
    <w:rsid w:val="00BF10BF"/>
    <w:rPr>
      <w:color w:val="0000FF" w:themeColor="hyperlink"/>
      <w:u w:val="single"/>
    </w:rPr>
  </w:style>
  <w:style w:type="paragraph" w:styleId="Index2">
    <w:name w:val="index 2"/>
    <w:basedOn w:val="Normal"/>
    <w:next w:val="Normal"/>
    <w:autoRedefine/>
    <w:uiPriority w:val="99"/>
    <w:semiHidden/>
    <w:unhideWhenUsed/>
    <w:rsid w:val="00BF10BF"/>
    <w:pPr>
      <w:ind w:left="480" w:hanging="240"/>
    </w:pPr>
  </w:style>
  <w:style w:type="paragraph" w:styleId="Index3">
    <w:name w:val="index 3"/>
    <w:basedOn w:val="Normal"/>
    <w:next w:val="Normal"/>
    <w:autoRedefine/>
    <w:uiPriority w:val="99"/>
    <w:semiHidden/>
    <w:unhideWhenUsed/>
    <w:rsid w:val="00BF10BF"/>
    <w:pPr>
      <w:ind w:left="720" w:hanging="240"/>
    </w:pPr>
  </w:style>
  <w:style w:type="paragraph" w:styleId="Index4">
    <w:name w:val="index 4"/>
    <w:basedOn w:val="Normal"/>
    <w:next w:val="Normal"/>
    <w:autoRedefine/>
    <w:uiPriority w:val="99"/>
    <w:semiHidden/>
    <w:unhideWhenUsed/>
    <w:rsid w:val="00BF10BF"/>
    <w:pPr>
      <w:ind w:left="960" w:hanging="240"/>
    </w:pPr>
  </w:style>
  <w:style w:type="paragraph" w:styleId="Index5">
    <w:name w:val="index 5"/>
    <w:basedOn w:val="Normal"/>
    <w:next w:val="Normal"/>
    <w:autoRedefine/>
    <w:uiPriority w:val="99"/>
    <w:semiHidden/>
    <w:unhideWhenUsed/>
    <w:rsid w:val="00BF10BF"/>
    <w:pPr>
      <w:ind w:left="1200" w:hanging="240"/>
    </w:pPr>
  </w:style>
  <w:style w:type="paragraph" w:styleId="Index6">
    <w:name w:val="index 6"/>
    <w:basedOn w:val="Normal"/>
    <w:next w:val="Normal"/>
    <w:autoRedefine/>
    <w:uiPriority w:val="99"/>
    <w:semiHidden/>
    <w:unhideWhenUsed/>
    <w:rsid w:val="00BF10BF"/>
    <w:pPr>
      <w:ind w:left="1440" w:hanging="240"/>
    </w:pPr>
  </w:style>
  <w:style w:type="paragraph" w:styleId="Index7">
    <w:name w:val="index 7"/>
    <w:basedOn w:val="Normal"/>
    <w:next w:val="Normal"/>
    <w:autoRedefine/>
    <w:uiPriority w:val="99"/>
    <w:semiHidden/>
    <w:unhideWhenUsed/>
    <w:rsid w:val="00BF10BF"/>
    <w:pPr>
      <w:ind w:left="1680" w:hanging="240"/>
    </w:pPr>
  </w:style>
  <w:style w:type="paragraph" w:styleId="Index8">
    <w:name w:val="index 8"/>
    <w:basedOn w:val="Normal"/>
    <w:next w:val="Normal"/>
    <w:autoRedefine/>
    <w:uiPriority w:val="99"/>
    <w:semiHidden/>
    <w:unhideWhenUsed/>
    <w:rsid w:val="00BF10BF"/>
    <w:pPr>
      <w:ind w:left="1920" w:hanging="240"/>
    </w:pPr>
  </w:style>
  <w:style w:type="paragraph" w:styleId="Index9">
    <w:name w:val="index 9"/>
    <w:basedOn w:val="Normal"/>
    <w:next w:val="Normal"/>
    <w:autoRedefine/>
    <w:uiPriority w:val="99"/>
    <w:semiHidden/>
    <w:unhideWhenUsed/>
    <w:rsid w:val="00BF10BF"/>
    <w:pPr>
      <w:ind w:left="2160" w:hanging="240"/>
    </w:pPr>
  </w:style>
  <w:style w:type="character" w:styleId="IntenseEmphasis">
    <w:name w:val="Intense Emphasis"/>
    <w:basedOn w:val="DefaultParagraphFont"/>
    <w:uiPriority w:val="21"/>
    <w:qFormat/>
    <w:rsid w:val="00BF10BF"/>
    <w:rPr>
      <w:i/>
      <w:iCs/>
      <w:color w:val="4F81BD" w:themeColor="accent1"/>
    </w:rPr>
  </w:style>
  <w:style w:type="paragraph" w:styleId="IntenseQuote">
    <w:name w:val="Intense Quote"/>
    <w:basedOn w:val="Normal"/>
    <w:next w:val="Normal"/>
    <w:link w:val="IntenseQuoteChar"/>
    <w:uiPriority w:val="30"/>
    <w:qFormat/>
    <w:rsid w:val="00BF10B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F10BF"/>
    <w:rPr>
      <w:i/>
      <w:iCs/>
      <w:color w:val="4F81BD" w:themeColor="accent1"/>
    </w:rPr>
  </w:style>
  <w:style w:type="character" w:styleId="IntenseReference">
    <w:name w:val="Intense Reference"/>
    <w:basedOn w:val="DefaultParagraphFont"/>
    <w:uiPriority w:val="32"/>
    <w:qFormat/>
    <w:rsid w:val="00BF10BF"/>
    <w:rPr>
      <w:b/>
      <w:bCs/>
      <w:smallCaps/>
      <w:color w:val="4F81BD" w:themeColor="accent1"/>
      <w:spacing w:val="5"/>
    </w:rPr>
  </w:style>
  <w:style w:type="character" w:styleId="LineNumber">
    <w:name w:val="line number"/>
    <w:basedOn w:val="DefaultParagraphFont"/>
    <w:uiPriority w:val="99"/>
    <w:semiHidden/>
    <w:unhideWhenUsed/>
    <w:rsid w:val="00BF10BF"/>
  </w:style>
  <w:style w:type="paragraph" w:styleId="MacroText">
    <w:name w:val="macro"/>
    <w:link w:val="MacroTextChar"/>
    <w:uiPriority w:val="99"/>
    <w:semiHidden/>
    <w:unhideWhenUsed/>
    <w:rsid w:val="00BF10BF"/>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semiHidden/>
    <w:rsid w:val="00BF10BF"/>
    <w:rPr>
      <w:rFonts w:ascii="Consolas" w:hAnsi="Consolas"/>
      <w:sz w:val="20"/>
      <w:szCs w:val="20"/>
    </w:rPr>
  </w:style>
  <w:style w:type="character" w:customStyle="1" w:styleId="Mention1">
    <w:name w:val="Mention1"/>
    <w:basedOn w:val="DefaultParagraphFont"/>
    <w:uiPriority w:val="99"/>
    <w:semiHidden/>
    <w:unhideWhenUsed/>
    <w:rsid w:val="00BF10BF"/>
    <w:rPr>
      <w:color w:val="2B579A"/>
      <w:shd w:val="clear" w:color="auto" w:fill="E1DFDD"/>
    </w:rPr>
  </w:style>
  <w:style w:type="paragraph" w:styleId="NoSpacing">
    <w:name w:val="No Spacing"/>
    <w:uiPriority w:val="1"/>
    <w:semiHidden/>
    <w:qFormat/>
    <w:rsid w:val="00BF10BF"/>
  </w:style>
  <w:style w:type="paragraph" w:styleId="NormalWeb">
    <w:name w:val="Normal (Web)"/>
    <w:basedOn w:val="Normal"/>
    <w:uiPriority w:val="99"/>
    <w:unhideWhenUsed/>
    <w:rsid w:val="00BF10BF"/>
    <w:rPr>
      <w:rFonts w:cs="Times New Roman"/>
    </w:rPr>
  </w:style>
  <w:style w:type="paragraph" w:styleId="NormalIndent">
    <w:name w:val="Normal Indent"/>
    <w:basedOn w:val="Normal"/>
    <w:uiPriority w:val="99"/>
    <w:semiHidden/>
    <w:unhideWhenUsed/>
    <w:rsid w:val="00BF10BF"/>
    <w:pPr>
      <w:ind w:left="720"/>
    </w:pPr>
  </w:style>
  <w:style w:type="paragraph" w:styleId="NoteHeading">
    <w:name w:val="Note Heading"/>
    <w:basedOn w:val="Normal"/>
    <w:next w:val="Normal"/>
    <w:link w:val="NoteHeadingChar"/>
    <w:uiPriority w:val="99"/>
    <w:semiHidden/>
    <w:unhideWhenUsed/>
    <w:rsid w:val="00BF10BF"/>
  </w:style>
  <w:style w:type="character" w:customStyle="1" w:styleId="NoteHeadingChar">
    <w:name w:val="Note Heading Char"/>
    <w:basedOn w:val="DefaultParagraphFont"/>
    <w:link w:val="NoteHeading"/>
    <w:uiPriority w:val="99"/>
    <w:semiHidden/>
    <w:rsid w:val="00BF10BF"/>
  </w:style>
  <w:style w:type="character" w:styleId="PageNumber">
    <w:name w:val="page number"/>
    <w:basedOn w:val="DefaultParagraphFont"/>
    <w:uiPriority w:val="99"/>
    <w:semiHidden/>
    <w:unhideWhenUsed/>
    <w:rsid w:val="00BF10BF"/>
  </w:style>
  <w:style w:type="character" w:styleId="PlaceholderText">
    <w:name w:val="Placeholder Text"/>
    <w:basedOn w:val="DefaultParagraphFont"/>
    <w:uiPriority w:val="99"/>
    <w:semiHidden/>
    <w:rsid w:val="00BF10BF"/>
    <w:rPr>
      <w:color w:val="808080"/>
    </w:rPr>
  </w:style>
  <w:style w:type="paragraph" w:styleId="PlainText">
    <w:name w:val="Plain Text"/>
    <w:basedOn w:val="Normal"/>
    <w:link w:val="PlainTextChar"/>
    <w:uiPriority w:val="99"/>
    <w:semiHidden/>
    <w:unhideWhenUsed/>
    <w:rsid w:val="00BF10BF"/>
    <w:rPr>
      <w:rFonts w:ascii="Consolas" w:hAnsi="Consolas"/>
      <w:sz w:val="21"/>
      <w:szCs w:val="21"/>
    </w:rPr>
  </w:style>
  <w:style w:type="character" w:customStyle="1" w:styleId="PlainTextChar">
    <w:name w:val="Plain Text Char"/>
    <w:basedOn w:val="DefaultParagraphFont"/>
    <w:link w:val="PlainText"/>
    <w:uiPriority w:val="99"/>
    <w:semiHidden/>
    <w:rsid w:val="00BF10BF"/>
    <w:rPr>
      <w:rFonts w:ascii="Consolas" w:hAnsi="Consolas"/>
      <w:sz w:val="21"/>
      <w:szCs w:val="21"/>
    </w:rPr>
  </w:style>
  <w:style w:type="paragraph" w:styleId="Quote">
    <w:name w:val="Quote"/>
    <w:basedOn w:val="Normal"/>
    <w:next w:val="Normal"/>
    <w:link w:val="QuoteChar"/>
    <w:uiPriority w:val="29"/>
    <w:qFormat/>
    <w:rsid w:val="00BF10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10BF"/>
    <w:rPr>
      <w:i/>
      <w:iCs/>
      <w:color w:val="404040" w:themeColor="text1" w:themeTint="BF"/>
    </w:rPr>
  </w:style>
  <w:style w:type="paragraph" w:styleId="Salutation">
    <w:name w:val="Salutation"/>
    <w:basedOn w:val="Normal"/>
    <w:next w:val="Normal"/>
    <w:link w:val="SalutationChar"/>
    <w:uiPriority w:val="99"/>
    <w:semiHidden/>
    <w:unhideWhenUsed/>
    <w:rsid w:val="00BF10BF"/>
  </w:style>
  <w:style w:type="character" w:customStyle="1" w:styleId="SalutationChar">
    <w:name w:val="Salutation Char"/>
    <w:basedOn w:val="DefaultParagraphFont"/>
    <w:link w:val="Salutation"/>
    <w:uiPriority w:val="99"/>
    <w:semiHidden/>
    <w:rsid w:val="00BF10BF"/>
  </w:style>
  <w:style w:type="paragraph" w:styleId="Signature">
    <w:name w:val="Signature"/>
    <w:basedOn w:val="Normal"/>
    <w:link w:val="SignatureChar"/>
    <w:uiPriority w:val="99"/>
    <w:semiHidden/>
    <w:unhideWhenUsed/>
    <w:rsid w:val="00BF10BF"/>
    <w:pPr>
      <w:ind w:left="4320"/>
    </w:pPr>
  </w:style>
  <w:style w:type="character" w:customStyle="1" w:styleId="SignatureChar">
    <w:name w:val="Signature Char"/>
    <w:basedOn w:val="DefaultParagraphFont"/>
    <w:link w:val="Signature"/>
    <w:uiPriority w:val="99"/>
    <w:semiHidden/>
    <w:rsid w:val="00BF10BF"/>
  </w:style>
  <w:style w:type="character" w:customStyle="1" w:styleId="SmartHyperlink1">
    <w:name w:val="Smart Hyperlink1"/>
    <w:basedOn w:val="DefaultParagraphFont"/>
    <w:uiPriority w:val="99"/>
    <w:semiHidden/>
    <w:unhideWhenUsed/>
    <w:rsid w:val="00BF10BF"/>
    <w:rPr>
      <w:u w:val="dotted"/>
    </w:rPr>
  </w:style>
  <w:style w:type="character" w:customStyle="1" w:styleId="SmartLink1">
    <w:name w:val="SmartLink1"/>
    <w:basedOn w:val="DefaultParagraphFont"/>
    <w:uiPriority w:val="99"/>
    <w:semiHidden/>
    <w:unhideWhenUsed/>
    <w:rsid w:val="00BF10BF"/>
    <w:rPr>
      <w:color w:val="0000FF"/>
      <w:u w:val="single"/>
      <w:shd w:val="clear" w:color="auto" w:fill="F3F2F1"/>
    </w:rPr>
  </w:style>
  <w:style w:type="character" w:styleId="Strong">
    <w:name w:val="Strong"/>
    <w:basedOn w:val="DefaultParagraphFont"/>
    <w:uiPriority w:val="22"/>
    <w:qFormat/>
    <w:rsid w:val="00BF10BF"/>
    <w:rPr>
      <w:b/>
      <w:bCs/>
    </w:rPr>
  </w:style>
  <w:style w:type="character" w:styleId="SubtleEmphasis">
    <w:name w:val="Subtle Emphasis"/>
    <w:basedOn w:val="DefaultParagraphFont"/>
    <w:uiPriority w:val="19"/>
    <w:qFormat/>
    <w:rsid w:val="00BF10BF"/>
    <w:rPr>
      <w:i/>
      <w:iCs/>
      <w:color w:val="404040" w:themeColor="text1" w:themeTint="BF"/>
    </w:rPr>
  </w:style>
  <w:style w:type="character" w:styleId="SubtleReference">
    <w:name w:val="Subtle Reference"/>
    <w:basedOn w:val="DefaultParagraphFont"/>
    <w:uiPriority w:val="31"/>
    <w:qFormat/>
    <w:rsid w:val="00BF10BF"/>
    <w:rPr>
      <w:smallCaps/>
      <w:color w:val="5A5A5A" w:themeColor="text1" w:themeTint="A5"/>
    </w:rPr>
  </w:style>
  <w:style w:type="paragraph" w:styleId="TableofAuthorities">
    <w:name w:val="table of authorities"/>
    <w:basedOn w:val="Normal"/>
    <w:next w:val="Normal"/>
    <w:uiPriority w:val="99"/>
    <w:semiHidden/>
    <w:unhideWhenUsed/>
    <w:rsid w:val="00BF10BF"/>
    <w:pPr>
      <w:ind w:left="240" w:hanging="240"/>
    </w:pPr>
  </w:style>
  <w:style w:type="paragraph" w:styleId="TableofFigures">
    <w:name w:val="table of figures"/>
    <w:basedOn w:val="Normal"/>
    <w:next w:val="Normal"/>
    <w:uiPriority w:val="99"/>
    <w:semiHidden/>
    <w:unhideWhenUsed/>
    <w:rsid w:val="00BF10BF"/>
  </w:style>
  <w:style w:type="paragraph" w:styleId="TOC1">
    <w:name w:val="toc 1"/>
    <w:basedOn w:val="Normal"/>
    <w:next w:val="Normal"/>
    <w:autoRedefine/>
    <w:uiPriority w:val="39"/>
    <w:semiHidden/>
    <w:unhideWhenUsed/>
    <w:rsid w:val="00BF10BF"/>
    <w:pPr>
      <w:spacing w:after="100"/>
    </w:pPr>
  </w:style>
  <w:style w:type="paragraph" w:styleId="TOC2">
    <w:name w:val="toc 2"/>
    <w:basedOn w:val="Normal"/>
    <w:next w:val="Normal"/>
    <w:autoRedefine/>
    <w:uiPriority w:val="39"/>
    <w:semiHidden/>
    <w:unhideWhenUsed/>
    <w:rsid w:val="00BF10BF"/>
    <w:pPr>
      <w:spacing w:after="100"/>
      <w:ind w:left="240"/>
    </w:pPr>
  </w:style>
  <w:style w:type="paragraph" w:styleId="TOC3">
    <w:name w:val="toc 3"/>
    <w:basedOn w:val="Normal"/>
    <w:next w:val="Normal"/>
    <w:autoRedefine/>
    <w:uiPriority w:val="39"/>
    <w:semiHidden/>
    <w:unhideWhenUsed/>
    <w:rsid w:val="00BF10BF"/>
    <w:pPr>
      <w:spacing w:after="100"/>
      <w:ind w:left="480"/>
    </w:pPr>
  </w:style>
  <w:style w:type="paragraph" w:styleId="TOC4">
    <w:name w:val="toc 4"/>
    <w:basedOn w:val="Normal"/>
    <w:next w:val="Normal"/>
    <w:autoRedefine/>
    <w:uiPriority w:val="39"/>
    <w:semiHidden/>
    <w:unhideWhenUsed/>
    <w:rsid w:val="00BF10BF"/>
    <w:pPr>
      <w:spacing w:after="100"/>
      <w:ind w:left="720"/>
    </w:pPr>
  </w:style>
  <w:style w:type="paragraph" w:styleId="TOC5">
    <w:name w:val="toc 5"/>
    <w:basedOn w:val="Normal"/>
    <w:next w:val="Normal"/>
    <w:autoRedefine/>
    <w:uiPriority w:val="39"/>
    <w:semiHidden/>
    <w:unhideWhenUsed/>
    <w:rsid w:val="00BF10BF"/>
    <w:pPr>
      <w:spacing w:after="100"/>
      <w:ind w:left="960"/>
    </w:pPr>
  </w:style>
  <w:style w:type="paragraph" w:styleId="TOC6">
    <w:name w:val="toc 6"/>
    <w:basedOn w:val="Normal"/>
    <w:next w:val="Normal"/>
    <w:autoRedefine/>
    <w:uiPriority w:val="39"/>
    <w:semiHidden/>
    <w:unhideWhenUsed/>
    <w:rsid w:val="00BF10BF"/>
    <w:pPr>
      <w:spacing w:after="100"/>
      <w:ind w:left="1200"/>
    </w:pPr>
  </w:style>
  <w:style w:type="paragraph" w:styleId="TOC7">
    <w:name w:val="toc 7"/>
    <w:basedOn w:val="Normal"/>
    <w:next w:val="Normal"/>
    <w:autoRedefine/>
    <w:uiPriority w:val="39"/>
    <w:semiHidden/>
    <w:unhideWhenUsed/>
    <w:rsid w:val="00BF10BF"/>
    <w:pPr>
      <w:spacing w:after="100"/>
      <w:ind w:left="1440"/>
    </w:pPr>
  </w:style>
  <w:style w:type="paragraph" w:styleId="TOC8">
    <w:name w:val="toc 8"/>
    <w:basedOn w:val="Normal"/>
    <w:next w:val="Normal"/>
    <w:autoRedefine/>
    <w:uiPriority w:val="39"/>
    <w:semiHidden/>
    <w:unhideWhenUsed/>
    <w:rsid w:val="00BF10BF"/>
    <w:pPr>
      <w:spacing w:after="100"/>
      <w:ind w:left="1680"/>
    </w:pPr>
  </w:style>
  <w:style w:type="paragraph" w:styleId="TOC9">
    <w:name w:val="toc 9"/>
    <w:basedOn w:val="Normal"/>
    <w:next w:val="Normal"/>
    <w:autoRedefine/>
    <w:uiPriority w:val="39"/>
    <w:semiHidden/>
    <w:unhideWhenUsed/>
    <w:rsid w:val="00BF10BF"/>
    <w:pPr>
      <w:spacing w:after="100"/>
      <w:ind w:left="1920"/>
    </w:pPr>
  </w:style>
  <w:style w:type="character" w:customStyle="1" w:styleId="UnresolvedMention1">
    <w:name w:val="Unresolved Mention1"/>
    <w:basedOn w:val="DefaultParagraphFont"/>
    <w:uiPriority w:val="99"/>
    <w:semiHidden/>
    <w:unhideWhenUsed/>
    <w:rsid w:val="00BF10BF"/>
    <w:rPr>
      <w:color w:val="605E5C"/>
      <w:shd w:val="clear" w:color="auto" w:fill="E1DFDD"/>
    </w:rPr>
  </w:style>
  <w:style w:type="character" w:customStyle="1" w:styleId="ListChar">
    <w:name w:val="List Char"/>
    <w:aliases w:val="Char2 Char Char,Char2 Char Char Char Char Char"/>
    <w:basedOn w:val="DefaultParagraphFont"/>
    <w:link w:val="List"/>
    <w:locked/>
    <w:rsid w:val="00BF10BF"/>
  </w:style>
  <w:style w:type="paragraph" w:styleId="List">
    <w:name w:val="List"/>
    <w:aliases w:val="Char2 Char,Char2 Char Char Char Char"/>
    <w:basedOn w:val="Normal"/>
    <w:link w:val="ListChar"/>
    <w:unhideWhenUsed/>
    <w:rsid w:val="00BF10BF"/>
    <w:pPr>
      <w:spacing w:after="240"/>
      <w:ind w:left="1440" w:hanging="720"/>
    </w:pPr>
    <w:rPr>
      <w:rFonts w:ascii="Times New Roman" w:hAnsi="Times New Roman" w:cstheme="minorBidi"/>
      <w:sz w:val="24"/>
      <w:szCs w:val="24"/>
    </w:rPr>
  </w:style>
  <w:style w:type="character" w:customStyle="1" w:styleId="H3Char1">
    <w:name w:val="H3 Char1"/>
    <w:basedOn w:val="DefaultParagraphFont"/>
    <w:link w:val="H3"/>
    <w:locked/>
    <w:rsid w:val="00BF10BF"/>
    <w:rPr>
      <w:b/>
      <w:bCs/>
      <w:i/>
      <w:iCs/>
    </w:rPr>
  </w:style>
  <w:style w:type="paragraph" w:customStyle="1" w:styleId="H3">
    <w:name w:val="H3"/>
    <w:basedOn w:val="Normal"/>
    <w:link w:val="H3Char1"/>
    <w:rsid w:val="00BF10BF"/>
    <w:pPr>
      <w:keepNext/>
      <w:spacing w:before="240" w:after="240"/>
      <w:ind w:left="1080" w:hanging="1080"/>
    </w:pPr>
    <w:rPr>
      <w:rFonts w:ascii="Times New Roman" w:hAnsi="Times New Roman" w:cstheme="minorBidi"/>
      <w:b/>
      <w:bCs/>
      <w:i/>
      <w:iCs/>
      <w:sz w:val="24"/>
      <w:szCs w:val="24"/>
    </w:rPr>
  </w:style>
  <w:style w:type="paragraph" w:styleId="ListParagraph">
    <w:name w:val="List Paragraph"/>
    <w:basedOn w:val="Normal"/>
    <w:uiPriority w:val="34"/>
    <w:qFormat/>
    <w:rsid w:val="00C92E82"/>
    <w:pPr>
      <w:ind w:left="720"/>
      <w:contextualSpacing/>
    </w:pPr>
  </w:style>
  <w:style w:type="paragraph" w:styleId="Revision">
    <w:name w:val="Revision"/>
    <w:hidden/>
    <w:uiPriority w:val="99"/>
    <w:semiHidden/>
    <w:rsid w:val="00C8598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FC8E6-2A4D-4B68-A0CF-CEB51D13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2140</Words>
  <Characters>12095</Characters>
  <Application>Microsoft Office Word</Application>
  <DocSecurity>0</DocSecurity>
  <Lines>212</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2022-06-23T15:41:00Z</dcterms:created>
  <dcterms:modified xsi:type="dcterms:W3CDTF">2022-06-23T15:41:00Z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Active 97962168.6</vt:lpwstr>
  </property>
  <property fmtid="{D5CDD505-2E9C-101B-9397-08002B2CF9AE}" pid="3" name="DocumentType">
    <vt:lpwstr>pgBlank</vt:lpwstr>
  </property>
</Properties>
</file>